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0" distR="0">
                <wp:extent cx="6934200" cy="1104900"/>
                <wp:effectExtent b="0" l="0" r="0" t="0"/>
                <wp:docPr id="237513795" name=""/>
                <a:graphic>
                  <a:graphicData uri="http://schemas.microsoft.com/office/word/2010/wordprocessingGroup">
                    <wpg:wgp>
                      <wpg:cNvGrpSpPr/>
                      <wpg:grpSpPr>
                        <a:xfrm>
                          <a:off x="1878900" y="3227550"/>
                          <a:ext cx="6934200" cy="1104900"/>
                          <a:chOff x="1878900" y="3227550"/>
                          <a:chExt cx="6934200" cy="1104900"/>
                        </a:xfrm>
                      </wpg:grpSpPr>
                      <wpg:grpSp>
                        <wpg:cNvGrpSpPr/>
                        <wpg:grpSpPr>
                          <a:xfrm>
                            <a:off x="1878900" y="3227550"/>
                            <a:ext cx="6934200" cy="1104900"/>
                            <a:chOff x="1878900" y="3227525"/>
                            <a:chExt cx="6934200" cy="1104925"/>
                          </a:xfrm>
                        </wpg:grpSpPr>
                        <wps:wsp>
                          <wps:cNvSpPr/>
                          <wps:cNvPr id="3" name="Shape 3"/>
                          <wps:spPr>
                            <a:xfrm>
                              <a:off x="1878900" y="3227525"/>
                              <a:ext cx="6934200" cy="1104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78900" y="3227550"/>
                              <a:ext cx="6934200" cy="1104900"/>
                              <a:chOff x="0" y="0"/>
                              <a:chExt cx="6934200" cy="1104900"/>
                            </a:xfrm>
                          </wpg:grpSpPr>
                          <wps:wsp>
                            <wps:cNvSpPr/>
                            <wps:cNvPr id="30" name="Shape 30"/>
                            <wps:spPr>
                              <a:xfrm>
                                <a:off x="0" y="0"/>
                                <a:ext cx="6934200" cy="1104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0"/>
                                <a:ext cx="6934200" cy="95250"/>
                              </a:xfrm>
                              <a:custGeom>
                                <a:rect b="b" l="l" r="r" t="t"/>
                                <a:pathLst>
                                  <a:path extrusionOk="0" h="95250" w="6934200">
                                    <a:moveTo>
                                      <a:pt x="6934200" y="95250"/>
                                    </a:moveTo>
                                    <a:lnTo>
                                      <a:pt x="0" y="95250"/>
                                    </a:lnTo>
                                    <a:lnTo>
                                      <a:pt x="0" y="0"/>
                                    </a:lnTo>
                                    <a:lnTo>
                                      <a:pt x="6934200" y="0"/>
                                    </a:lnTo>
                                    <a:lnTo>
                                      <a:pt x="6934200" y="95250"/>
                                    </a:lnTo>
                                    <a:close/>
                                  </a:path>
                                </a:pathLst>
                              </a:custGeom>
                              <a:solidFill>
                                <a:srgbClr val="F4B19A"/>
                              </a:solidFill>
                              <a:ln>
                                <a:noFill/>
                              </a:ln>
                            </wps:spPr>
                            <wps:bodyPr anchorCtr="0" anchor="ctr" bIns="91425" lIns="91425" spcFirstLastPara="1" rIns="91425" wrap="square" tIns="91425">
                              <a:noAutofit/>
                            </wps:bodyPr>
                          </wps:wsp>
                          <wps:wsp>
                            <wps:cNvSpPr/>
                            <wps:cNvPr id="32" name="Shape 32"/>
                            <wps:spPr>
                              <a:xfrm>
                                <a:off x="0" y="95250"/>
                                <a:ext cx="6934200" cy="914400"/>
                              </a:xfrm>
                              <a:custGeom>
                                <a:rect b="b" l="l" r="r" t="t"/>
                                <a:pathLst>
                                  <a:path extrusionOk="0" h="914400" w="6934200">
                                    <a:moveTo>
                                      <a:pt x="6934200" y="914400"/>
                                    </a:moveTo>
                                    <a:lnTo>
                                      <a:pt x="0" y="914400"/>
                                    </a:lnTo>
                                    <a:lnTo>
                                      <a:pt x="0" y="0"/>
                                    </a:lnTo>
                                    <a:lnTo>
                                      <a:pt x="6934200" y="0"/>
                                    </a:lnTo>
                                    <a:lnTo>
                                      <a:pt x="6934200" y="914400"/>
                                    </a:lnTo>
                                    <a:close/>
                                  </a:path>
                                </a:pathLst>
                              </a:custGeom>
                              <a:solidFill>
                                <a:srgbClr val="D34817"/>
                              </a:solidFill>
                              <a:ln>
                                <a:noFill/>
                              </a:ln>
                            </wps:spPr>
                            <wps:bodyPr anchorCtr="0" anchor="ctr" bIns="91425" lIns="91425" spcFirstLastPara="1" rIns="91425" wrap="square" tIns="91425">
                              <a:noAutofit/>
                            </wps:bodyPr>
                          </wps:wsp>
                          <wps:wsp>
                            <wps:cNvSpPr/>
                            <wps:cNvPr id="33" name="Shape 33"/>
                            <wps:spPr>
                              <a:xfrm>
                                <a:off x="0" y="1009650"/>
                                <a:ext cx="6934200" cy="95250"/>
                              </a:xfrm>
                              <a:custGeom>
                                <a:rect b="b" l="l" r="r" t="t"/>
                                <a:pathLst>
                                  <a:path extrusionOk="0" h="95250" w="6934200">
                                    <a:moveTo>
                                      <a:pt x="6934200" y="95250"/>
                                    </a:moveTo>
                                    <a:lnTo>
                                      <a:pt x="0" y="95250"/>
                                    </a:lnTo>
                                    <a:lnTo>
                                      <a:pt x="0" y="0"/>
                                    </a:lnTo>
                                    <a:lnTo>
                                      <a:pt x="6934200" y="0"/>
                                    </a:lnTo>
                                    <a:lnTo>
                                      <a:pt x="6934200" y="95250"/>
                                    </a:lnTo>
                                    <a:close/>
                                  </a:path>
                                </a:pathLst>
                              </a:custGeom>
                              <a:solidFill>
                                <a:srgbClr val="908385"/>
                              </a:solidFill>
                              <a:ln>
                                <a:noFill/>
                              </a:ln>
                            </wps:spPr>
                            <wps:bodyPr anchorCtr="0" anchor="ctr" bIns="91425" lIns="91425" spcFirstLastPara="1" rIns="91425" wrap="square" tIns="91425">
                              <a:noAutofit/>
                            </wps:bodyPr>
                          </wps:wsp>
                          <wps:wsp>
                            <wps:cNvSpPr/>
                            <wps:cNvPr id="34" name="Shape 34"/>
                            <wps:spPr>
                              <a:xfrm>
                                <a:off x="0" y="0"/>
                                <a:ext cx="6934200" cy="1104900"/>
                              </a:xfrm>
                              <a:prstGeom prst="rect">
                                <a:avLst/>
                              </a:prstGeom>
                              <a:noFill/>
                              <a:ln>
                                <a:noFill/>
                              </a:ln>
                            </wps:spPr>
                            <wps:txbx>
                              <w:txbxContent>
                                <w:p w:rsidR="00000000" w:rsidDel="00000000" w:rsidP="00000000" w:rsidRDefault="00000000" w:rsidRPr="00000000">
                                  <w:pPr>
                                    <w:spacing w:after="0" w:before="409.00001525878906" w:line="240"/>
                                    <w:ind w:left="34.000000953674316" w:right="0" w:firstLine="68.00000190734863"/>
                                    <w:jc w:val="left"/>
                                    <w:textDirection w:val="btLr"/>
                                  </w:pPr>
                                  <w:r w:rsidDel="00000000" w:rsidR="00000000" w:rsidRPr="00000000">
                                    <w:rPr>
                                      <w:rFonts w:ascii="Tahoma" w:cs="Tahoma" w:eastAsia="Tahoma" w:hAnsi="Tahoma"/>
                                      <w:b w:val="0"/>
                                      <w:i w:val="0"/>
                                      <w:smallCaps w:val="0"/>
                                      <w:strike w:val="0"/>
                                      <w:color w:val="ffffff"/>
                                      <w:sz w:val="72"/>
                                      <w:vertAlign w:val="baseline"/>
                                    </w:rPr>
                                    <w:t xml:space="preserve">FITXA INSTITUT LA GARROTXA</w:t>
                                  </w:r>
                                </w:p>
                              </w:txbxContent>
                            </wps:txbx>
                            <wps:bodyPr anchorCtr="0" anchor="t" bIns="0" lIns="0" spcFirstLastPara="1" rIns="0" wrap="square" tIns="0">
                              <a:noAutofit/>
                            </wps:bodyPr>
                          </wps:wsp>
                        </wpg:grpSp>
                      </wpg:grpSp>
                    </wpg:wgp>
                  </a:graphicData>
                </a:graphic>
              </wp:inline>
            </w:drawing>
          </mc:Choice>
          <mc:Fallback>
            <w:drawing>
              <wp:inline distB="0" distT="0" distL="0" distR="0">
                <wp:extent cx="6934200" cy="1104900"/>
                <wp:effectExtent b="0" l="0" r="0" t="0"/>
                <wp:docPr id="237513795"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934200" cy="110490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-180972</wp:posOffset>
                </wp:positionH>
                <wp:positionV relativeFrom="paragraph">
                  <wp:posOffset>8355330</wp:posOffset>
                </wp:positionV>
                <wp:extent cx="635" cy="12700"/>
                <wp:effectExtent b="0" l="0" r="0" t="0"/>
                <wp:wrapNone/>
                <wp:docPr id="237513798" name=""/>
                <a:graphic>
                  <a:graphicData uri="http://schemas.microsoft.com/office/word/2010/wordprocessingShape">
                    <wps:wsp>
                      <wps:cNvSpPr/>
                      <wps:cNvPr id="41" name="Shape 41"/>
                      <wps:spPr>
                        <a:xfrm>
                          <a:off x="1767775" y="3779683"/>
                          <a:ext cx="7156450"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Tahoma" w:cs="Tahoma" w:eastAsia="Tahoma" w:hAnsi="Tahoma"/>
                                <w:b w:val="0"/>
                                <w:i w:val="1"/>
                                <w:smallCaps w:val="0"/>
                                <w:strike w:val="0"/>
                                <w:color w:val="1f497d"/>
                                <w:sz w:val="18"/>
                                <w:vertAlign w:val="baseline"/>
                              </w:rPr>
                              <w:t xml:space="preserve">Ilustración  SEQ Ilustración \* ARABIC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-180972</wp:posOffset>
                </wp:positionH>
                <wp:positionV relativeFrom="paragraph">
                  <wp:posOffset>8355330</wp:posOffset>
                </wp:positionV>
                <wp:extent cx="635" cy="12700"/>
                <wp:effectExtent b="0" l="0" r="0" t="0"/>
                <wp:wrapNone/>
                <wp:docPr id="237513798"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35" cy="12700"/>
                        </a:xfrm>
                        <a:prstGeom prst="rect"/>
                        <a:ln/>
                      </pic:spPr>
                    </pic:pic>
                  </a:graphicData>
                </a:graphic>
              </wp:anchor>
            </w:drawing>
          </mc:Fallback>
        </mc:AlternateContent>
      </w:r>
    </w:p>
    <w:p w:rsidR="00000000" w:rsidDel="00000000" w:rsidP="00000000" w:rsidRDefault="00000000" w:rsidRPr="00000000" w14:paraId="00000002">
      <w:pPr>
        <w:spacing w:before="133" w:line="254" w:lineRule="auto"/>
        <w:ind w:left="2064" w:hanging="849"/>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Ctra. de Riudaura, 110 | 17800-OLOT | Telèfon: 972 26 22 00 ieslagarrotxa.cat | e-mail : </w:t>
      </w:r>
      <w:hyperlink r:id="rId8">
        <w:r w:rsidDel="00000000" w:rsidR="00000000" w:rsidRPr="00000000">
          <w:rPr>
            <w:rFonts w:ascii="Cambria" w:cs="Cambria" w:eastAsia="Cambria" w:hAnsi="Cambria"/>
            <w:sz w:val="28"/>
            <w:szCs w:val="28"/>
            <w:rtl w:val="0"/>
          </w:rPr>
          <w:t xml:space="preserve">ieslagarrotxa@xtec.cat</w:t>
        </w:r>
      </w:hyperlink>
      <w:r w:rsidDel="00000000" w:rsidR="00000000" w:rsidRPr="00000000">
        <w:rPr>
          <w:rtl w:val="0"/>
        </w:rPr>
      </w:r>
    </w:p>
    <w:p w:rsidR="00000000" w:rsidDel="00000000" w:rsidP="00000000" w:rsidRDefault="00000000" w:rsidRPr="00000000" w14:paraId="00000003">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4">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5">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6">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7">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8">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9">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A">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B">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C">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D">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E">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0F">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0">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1">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2">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3">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4">
      <w:pPr>
        <w:spacing w:before="133" w:line="254" w:lineRule="auto"/>
        <w:ind w:left="2064" w:hanging="849"/>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5">
      <w:pPr>
        <w:spacing w:before="133" w:line="254" w:lineRule="auto"/>
        <w:ind w:left="2064" w:hanging="849"/>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CURS 2025-26</w:t>
      </w:r>
    </w:p>
    <w:p w:rsidR="00000000" w:rsidDel="00000000" w:rsidP="00000000" w:rsidRDefault="00000000" w:rsidRPr="00000000" w14:paraId="00000016">
      <w:pPr>
        <w:spacing w:before="133" w:line="254" w:lineRule="auto"/>
        <w:ind w:left="2064" w:hanging="849"/>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Octubre 2025</w:t>
      </w:r>
    </w:p>
    <w:p w:rsidR="00000000" w:rsidDel="00000000" w:rsidP="00000000" w:rsidRDefault="00000000" w:rsidRPr="00000000" w14:paraId="00000017">
      <w:pPr>
        <w:spacing w:before="133" w:line="254" w:lineRule="auto"/>
        <w:ind w:left="2064" w:hanging="849"/>
        <w:rPr>
          <w:rFonts w:ascii="Cambria" w:cs="Cambria" w:eastAsia="Cambria" w:hAnsi="Cambria"/>
          <w:sz w:val="28"/>
          <w:szCs w:val="28"/>
        </w:rPr>
        <w:sectPr>
          <w:pgSz w:h="16840" w:w="11920" w:orient="portrait"/>
          <w:pgMar w:bottom="280" w:top="1220" w:left="425" w:right="425" w:header="720" w:footer="720"/>
          <w:pgNumType w:start="1"/>
        </w:sectPr>
      </w:pPr>
      <w:r w:rsidDel="00000000" w:rsidR="00000000" w:rsidRPr="00000000">
        <w:rPr>
          <w:rFonts w:ascii="Cambria" w:cs="Cambria" w:eastAsia="Cambria" w:hAnsi="Cambria"/>
          <w:sz w:val="28"/>
          <w:szCs w:val="28"/>
          <w:rtl w:val="0"/>
        </w:rPr>
        <w:t xml:space="preserve">Versió 6</w:t>
      </w:r>
    </w:p>
    <w:p w:rsidR="00000000" w:rsidDel="00000000" w:rsidP="00000000" w:rsidRDefault="00000000" w:rsidRPr="00000000" w14:paraId="00000018">
      <w:pPr>
        <w:spacing w:before="66" w:lineRule="auto"/>
        <w:ind w:right="12"/>
        <w:jc w:val="center"/>
        <w:rPr>
          <w:b w:val="1"/>
          <w:sz w:val="48"/>
          <w:szCs w:val="48"/>
        </w:rPr>
      </w:pPr>
      <w:r w:rsidDel="00000000" w:rsidR="00000000" w:rsidRPr="00000000">
        <w:rPr>
          <w:b w:val="1"/>
          <w:color w:val="d34817"/>
          <w:sz w:val="48"/>
          <w:szCs w:val="48"/>
          <w:rtl w:val="0"/>
        </w:rPr>
        <w:t xml:space="preserve">FITXA INSTITUT LA GARROTXA</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6"/>
          <w:szCs w:val="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625475</wp:posOffset>
                </wp:positionH>
                <wp:positionV relativeFrom="paragraph">
                  <wp:posOffset>60085</wp:posOffset>
                </wp:positionV>
                <wp:extent cx="1270" cy="12700"/>
                <wp:effectExtent b="0" l="0" r="0" t="0"/>
                <wp:wrapTopAndBottom distB="0" distT="0"/>
                <wp:docPr id="237513799" name=""/>
                <a:graphic>
                  <a:graphicData uri="http://schemas.microsoft.com/office/word/2010/wordprocessingShape">
                    <wps:wsp>
                      <wps:cNvSpPr/>
                      <wps:cNvPr id="42" name="Shape 42"/>
                      <wps:spPr>
                        <a:xfrm>
                          <a:off x="2469450" y="3779365"/>
                          <a:ext cx="5753100" cy="1270"/>
                        </a:xfrm>
                        <a:custGeom>
                          <a:rect b="b" l="l" r="r" t="t"/>
                          <a:pathLst>
                            <a:path extrusionOk="0" h="120000" w="5753100">
                              <a:moveTo>
                                <a:pt x="0" y="0"/>
                              </a:moveTo>
                              <a:lnTo>
                                <a:pt x="5753100" y="0"/>
                              </a:lnTo>
                            </a:path>
                          </a:pathLst>
                        </a:custGeom>
                        <a:noFill/>
                        <a:ln cap="flat" cmpd="sng" w="12700">
                          <a:solidFill>
                            <a:srgbClr val="D3481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625475</wp:posOffset>
                </wp:positionH>
                <wp:positionV relativeFrom="paragraph">
                  <wp:posOffset>60085</wp:posOffset>
                </wp:positionV>
                <wp:extent cx="1270" cy="12700"/>
                <wp:effectExtent b="0" l="0" r="0" t="0"/>
                <wp:wrapTopAndBottom distB="0" distT="0"/>
                <wp:docPr id="237513799"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A">
      <w:pPr>
        <w:tabs>
          <w:tab w:val="left" w:leader="none" w:pos="6421"/>
        </w:tabs>
        <w:spacing w:before="148" w:lineRule="auto"/>
        <w:ind w:left="993" w:right="2540" w:firstLine="0"/>
        <w:rPr>
          <w:sz w:val="18"/>
          <w:szCs w:val="18"/>
        </w:rPr>
      </w:pPr>
      <w:r w:rsidDel="00000000" w:rsidR="00000000" w:rsidRPr="00000000">
        <w:rPr>
          <w:sz w:val="18"/>
          <w:szCs w:val="18"/>
          <w:rtl w:val="0"/>
        </w:rPr>
        <w:t xml:space="preserve">Ctra. de Riudaura, 110 | 17800-OLOT | Telèfon: 972 26 22 00</w:t>
        <w:tab/>
        <w:t xml:space="preserve">ieslagarrotxa.cat | e-mail : </w:t>
      </w:r>
      <w:hyperlink r:id="rId9">
        <w:r w:rsidDel="00000000" w:rsidR="00000000" w:rsidRPr="00000000">
          <w:rPr>
            <w:sz w:val="18"/>
            <w:szCs w:val="18"/>
            <w:rtl w:val="0"/>
          </w:rPr>
          <w:t xml:space="preserve">ieslagarrotxa@xtec.cat</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1"/>
        <w:numPr>
          <w:ilvl w:val="0"/>
          <w:numId w:val="3"/>
        </w:numPr>
        <w:tabs>
          <w:tab w:val="left" w:leader="none" w:pos="1277"/>
        </w:tabs>
        <w:ind w:left="1277" w:hanging="283.9999999999999"/>
        <w:rPr/>
      </w:pPr>
      <w:r w:rsidDel="00000000" w:rsidR="00000000" w:rsidRPr="00000000">
        <w:rPr>
          <w:color w:val="d34817"/>
          <w:rtl w:val="0"/>
        </w:rPr>
        <w:t xml:space="preserve">UNA MICA D'HISTÒRIA :</w:t>
      </w:r>
      <w:r w:rsidDel="00000000" w:rsidR="00000000" w:rsidRPr="00000000">
        <w:rPr>
          <w:rtl w:val="0"/>
        </w:rPr>
      </w:r>
    </w:p>
    <w:p w:rsidR="00000000" w:rsidDel="00000000" w:rsidP="00000000" w:rsidRDefault="00000000" w:rsidRPr="00000000" w14:paraId="0000001D">
      <w:pPr>
        <w:spacing w:before="210" w:line="276" w:lineRule="auto"/>
        <w:ind w:left="993" w:right="1007" w:firstLine="0"/>
        <w:jc w:val="both"/>
        <w:rPr>
          <w:sz w:val="20"/>
          <w:szCs w:val="20"/>
        </w:rPr>
      </w:pPr>
      <w:r w:rsidDel="00000000" w:rsidR="00000000" w:rsidRPr="00000000">
        <w:rPr>
          <w:sz w:val="20"/>
          <w:szCs w:val="20"/>
          <w:rtl w:val="0"/>
        </w:rPr>
        <w:t xml:space="preserve">L’any 1974 es crea el centre com una secció d’FP depenent del centre de Girona d’FP. El 1977 es deixa de ser secció delegada per passar a ser </w:t>
      </w:r>
      <w:r w:rsidDel="00000000" w:rsidR="00000000" w:rsidRPr="00000000">
        <w:rPr>
          <w:b w:val="1"/>
          <w:sz w:val="20"/>
          <w:szCs w:val="20"/>
          <w:rtl w:val="0"/>
        </w:rPr>
        <w:t xml:space="preserve">Centre de Formació Professional d’Olot</w:t>
      </w:r>
      <w:r w:rsidDel="00000000" w:rsidR="00000000" w:rsidRPr="00000000">
        <w:rPr>
          <w:sz w:val="20"/>
          <w:szCs w:val="20"/>
          <w:rtl w:val="0"/>
        </w:rPr>
        <w:t xml:space="preserve">. S'imparteixen les branques professionals d'electricitat, administratiu i mecànica. Al final dels anys 70 s'afegeixen a l’oferta formativa les especialitats de sanitat, moda i delineació; i ja a la dècada dels 80 la d'agrària.</w:t>
      </w:r>
    </w:p>
    <w:p w:rsidR="00000000" w:rsidDel="00000000" w:rsidP="00000000" w:rsidRDefault="00000000" w:rsidRPr="00000000" w14:paraId="0000001E">
      <w:pPr>
        <w:spacing w:before="165" w:line="276" w:lineRule="auto"/>
        <w:ind w:left="993" w:right="1006" w:firstLine="0"/>
        <w:jc w:val="both"/>
        <w:rPr>
          <w:sz w:val="20"/>
          <w:szCs w:val="20"/>
        </w:rPr>
      </w:pPr>
      <w:r w:rsidDel="00000000" w:rsidR="00000000" w:rsidRPr="00000000">
        <w:rPr>
          <w:sz w:val="20"/>
          <w:szCs w:val="20"/>
          <w:rtl w:val="0"/>
        </w:rPr>
        <w:t xml:space="preserve">A principis dels 90 es crea la </w:t>
      </w:r>
      <w:r w:rsidDel="00000000" w:rsidR="00000000" w:rsidRPr="00000000">
        <w:rPr>
          <w:b w:val="1"/>
          <w:sz w:val="20"/>
          <w:szCs w:val="20"/>
          <w:rtl w:val="0"/>
        </w:rPr>
        <w:t xml:space="preserve">Fundació Escola Empresa</w:t>
      </w:r>
      <w:r w:rsidDel="00000000" w:rsidR="00000000" w:rsidRPr="00000000">
        <w:rPr>
          <w:sz w:val="20"/>
          <w:szCs w:val="20"/>
          <w:rtl w:val="0"/>
        </w:rPr>
        <w:t xml:space="preserve">, amb l'objectiu, pioner a Catalunya, de fomentar les pràctiques d'alumnes a les empreses, becar aquestes pràctiques, fomentar la formació al llarg de la vida mitjançant cursos de formació per a treballadors i crear vincles de relació entre el centre, les empreses i les entitats de l'entorn.</w:t>
      </w:r>
    </w:p>
    <w:p w:rsidR="00000000" w:rsidDel="00000000" w:rsidP="00000000" w:rsidRDefault="00000000" w:rsidRPr="00000000" w14:paraId="0000001F">
      <w:pPr>
        <w:spacing w:before="165" w:line="276" w:lineRule="auto"/>
        <w:ind w:left="993" w:right="1007" w:firstLine="0"/>
        <w:jc w:val="both"/>
        <w:rPr>
          <w:sz w:val="20"/>
          <w:szCs w:val="20"/>
        </w:rPr>
      </w:pPr>
      <w:r w:rsidDel="00000000" w:rsidR="00000000" w:rsidRPr="00000000">
        <w:rPr>
          <w:sz w:val="20"/>
          <w:szCs w:val="20"/>
          <w:rtl w:val="0"/>
        </w:rPr>
        <w:t xml:space="preserve">El 1995, el centre es converteix en Institut d’Ensenyament Secundari i, a més dels estudis d’FP, es comença l’</w:t>
      </w:r>
      <w:r w:rsidDel="00000000" w:rsidR="00000000" w:rsidRPr="00000000">
        <w:rPr>
          <w:b w:val="1"/>
          <w:sz w:val="20"/>
          <w:szCs w:val="20"/>
          <w:rtl w:val="0"/>
        </w:rPr>
        <w:t xml:space="preserve">ESO </w:t>
      </w:r>
      <w:r w:rsidDel="00000000" w:rsidR="00000000" w:rsidRPr="00000000">
        <w:rPr>
          <w:sz w:val="20"/>
          <w:szCs w:val="20"/>
          <w:rtl w:val="0"/>
        </w:rPr>
        <w:t xml:space="preserve">i el </w:t>
      </w:r>
      <w:r w:rsidDel="00000000" w:rsidR="00000000" w:rsidRPr="00000000">
        <w:rPr>
          <w:b w:val="1"/>
          <w:sz w:val="20"/>
          <w:szCs w:val="20"/>
          <w:rtl w:val="0"/>
        </w:rPr>
        <w:t xml:space="preserve">Batxillerat</w:t>
      </w:r>
      <w:r w:rsidDel="00000000" w:rsidR="00000000" w:rsidRPr="00000000">
        <w:rPr>
          <w:sz w:val="20"/>
          <w:szCs w:val="20"/>
          <w:rtl w:val="0"/>
        </w:rPr>
        <w:t xml:space="preserve">. Això comporta un increment d'alumnat que fa necessari crear un nou institut a Olot, l’ Institut Bosc de la Coma. La branca d'administració es trasllada a aquest nou centre. Paral·lelament, es van afegint nous cicles formatius a l’oferta d'ambdós centres.</w:t>
      </w:r>
    </w:p>
    <w:p w:rsidR="00000000" w:rsidDel="00000000" w:rsidP="00000000" w:rsidRDefault="00000000" w:rsidRPr="00000000" w14:paraId="00000020">
      <w:pPr>
        <w:spacing w:before="165" w:line="276" w:lineRule="auto"/>
        <w:ind w:left="993" w:right="1005" w:firstLine="0"/>
        <w:jc w:val="both"/>
        <w:rPr>
          <w:sz w:val="20"/>
          <w:szCs w:val="20"/>
        </w:rPr>
      </w:pPr>
      <w:r w:rsidDel="00000000" w:rsidR="00000000" w:rsidRPr="00000000">
        <w:rPr>
          <w:sz w:val="20"/>
          <w:szCs w:val="20"/>
          <w:rtl w:val="0"/>
        </w:rPr>
        <w:t xml:space="preserve">Des del 2002, el centre forma part del projecte de </w:t>
      </w:r>
      <w:r w:rsidDel="00000000" w:rsidR="00000000" w:rsidRPr="00000000">
        <w:rPr>
          <w:b w:val="1"/>
          <w:sz w:val="20"/>
          <w:szCs w:val="20"/>
          <w:rtl w:val="0"/>
        </w:rPr>
        <w:t xml:space="preserve">Xarxa de Qualitat i Millora Contínua </w:t>
      </w:r>
      <w:r w:rsidDel="00000000" w:rsidR="00000000" w:rsidRPr="00000000">
        <w:rPr>
          <w:sz w:val="20"/>
          <w:szCs w:val="20"/>
          <w:rtl w:val="0"/>
        </w:rPr>
        <w:t xml:space="preserve">i des d’aleshores compta amb el Certificat ISO 9001. També des d’aquest any forma part del projecte “Escola verda”. El 2005, junt amb l'Institut Lacetània de Manresa, inicia de forma experimental el projecte de Centres Integrals d’FP, que posteriorment i fins al 2011, com a </w:t>
      </w:r>
      <w:r w:rsidDel="00000000" w:rsidR="00000000" w:rsidRPr="00000000">
        <w:rPr>
          <w:b w:val="1"/>
          <w:sz w:val="20"/>
          <w:szCs w:val="20"/>
          <w:rtl w:val="0"/>
        </w:rPr>
        <w:t xml:space="preserve">projecte FP.CAT</w:t>
      </w:r>
      <w:r w:rsidDel="00000000" w:rsidR="00000000" w:rsidRPr="00000000">
        <w:rPr>
          <w:sz w:val="20"/>
          <w:szCs w:val="20"/>
          <w:rtl w:val="0"/>
        </w:rPr>
        <w:t xml:space="preserve">, enforteix l’oferta global en l'àmbit de l’FP, i crea una xarxa de centres integrals a tot Catalunya. Des del 2007 es participa al projecte “Punt-Edu”, a través del servei de biblioteca del centre.</w:t>
      </w:r>
    </w:p>
    <w:p w:rsidR="00000000" w:rsidDel="00000000" w:rsidP="00000000" w:rsidRDefault="00000000" w:rsidRPr="00000000" w14:paraId="00000021">
      <w:pPr>
        <w:spacing w:before="166" w:lineRule="auto"/>
        <w:ind w:left="993" w:firstLine="0"/>
        <w:jc w:val="both"/>
        <w:rPr>
          <w:sz w:val="20"/>
          <w:szCs w:val="20"/>
        </w:rPr>
      </w:pPr>
      <w:r w:rsidDel="00000000" w:rsidR="00000000" w:rsidRPr="00000000">
        <w:rPr>
          <w:sz w:val="20"/>
          <w:szCs w:val="20"/>
          <w:rtl w:val="0"/>
        </w:rPr>
        <w:t xml:space="preserve">Entre els anys 2010 i 2022 s'han iniciat diversos projectes i actuacions :</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123" w:line="240" w:lineRule="auto"/>
        <w:ind w:left="1277" w:right="0" w:hanging="283.9999999999999"/>
        <w:jc w:val="both"/>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 del 2010 : Impartició de la part pràctica de l'especialitat de mecànica i manteniment del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PQPI</w:t>
      </w:r>
    </w:p>
    <w:p w:rsidR="00000000" w:rsidDel="00000000" w:rsidP="00000000" w:rsidRDefault="00000000" w:rsidRPr="00000000" w14:paraId="00000023">
      <w:pPr>
        <w:spacing w:before="34" w:lineRule="auto"/>
        <w:ind w:left="1278" w:firstLine="0"/>
        <w:jc w:val="both"/>
        <w:rPr>
          <w:sz w:val="18"/>
          <w:szCs w:val="18"/>
        </w:rPr>
      </w:pPr>
      <w:r w:rsidDel="00000000" w:rsidR="00000000" w:rsidRPr="00000000">
        <w:rPr>
          <w:sz w:val="18"/>
          <w:szCs w:val="18"/>
          <w:rtl w:val="0"/>
        </w:rPr>
        <w:t xml:space="preserve">(Programa Qualificació Professional Inicial), ofertat des de l'Ajuntament d'Olot.</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34" w:line="276" w:lineRule="auto"/>
        <w:ind w:left="1278" w:right="1006"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 del 2011 : Participació en pràcticament totes les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xarxes del Departament d'Ensenyament</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mitjançant la reestructuració de coordinadors d’FP del centre.</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2" w:line="240" w:lineRule="auto"/>
        <w:ind w:left="1277" w:right="0" w:hanging="283.9999999999999"/>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 del 2011 : Centre col·laborador de l'</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IOC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(Institut Obert de Catalunya).</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33" w:line="276" w:lineRule="auto"/>
        <w:ind w:left="1278" w:right="1006"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 del 2013 : S'inicia l’oferta de cicles en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FPDUAL</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amb el cicle de Disseny i Producció per a Plàstics i Metalls. El 2014 s'inicia el cicle d'Elaboració de Productes Alimentaris també en modalitat DUAL..</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2" w:line="276" w:lineRule="auto"/>
        <w:ind w:left="1278" w:right="1020"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2013 : Obtenció de la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Carta Erasmus</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que ha permès incrementar el nombre d'alumnes que realitzen estades a l'estranger.</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2" w:line="276" w:lineRule="auto"/>
        <w:ind w:left="1278" w:right="1011"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2015 : Homologació d'espais per part del SOC i inscripció al CONFORCAT per poder oferir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Formació per l'Ocupació</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Entrem a formar part del projecte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GEP, Grup d’Experimentació Plurilingüe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incorporant continguts en llengua anglesa en diverses matèries. També comencem el projecte “les funcions vitals per competències” i avancem en el treball per competències a l’ESO.</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4" w:line="240" w:lineRule="auto"/>
        <w:ind w:left="1278" w:right="1009"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2016 : Inici de l’oferta del cicle de GS de Mecatronica, en modalitat DUAL i format 2x3 amb el cicle de GS d’automatització i Robòtica Industrial.</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2" w:line="240" w:lineRule="auto"/>
        <w:ind w:left="1278" w:right="1012"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curs 2017/18 es posa en marxa la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USEE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(Unitat de suport a l’escolarització especial), que dins el projecte d’escola inclusiva, pretén garantir una escolarització ordinària pels alumnes amb necessitats educatives especials importants. El curs 2018/19 passa a denominar-se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SIEI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projecte de Suport Intensiu a l’Escolarització Inclusiva.</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4" w:line="240" w:lineRule="auto"/>
        <w:ind w:left="1278" w:right="1009" w:hanging="28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desembre del 2017 es tanca la Fundació Escola Empresa. Les seves activitats són assumides en part des de la Fundació d’Estudis Superiors sota el paraigües del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Pacte per a la formació professionalitzadora i l’ocupació a la garrotxa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que l’institut n’és un dels membres fundadors i dinamitzadors.</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3" w:line="224" w:lineRule="auto"/>
        <w:ind w:left="1277" w:right="0" w:hanging="283.9999999999999"/>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 2019 : Introducció de l’hora de tutoria a tots el CCFF de Grau Mitjà i Superior.</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0" w:line="240" w:lineRule="auto"/>
        <w:ind w:left="1278" w:right="1011" w:hanging="285"/>
        <w:jc w:val="left"/>
        <w:rPr>
          <w:rFonts w:ascii="Calibri" w:cs="Calibri" w:eastAsia="Calibri" w:hAnsi="Calibri"/>
          <w:b w:val="0"/>
          <w:i w:val="0"/>
          <w:smallCaps w:val="0"/>
          <w:strike w:val="0"/>
          <w:color w:val="000000"/>
          <w:sz w:val="18"/>
          <w:szCs w:val="18"/>
          <w:u w:val="none"/>
          <w:shd w:fill="auto" w:val="clear"/>
          <w:vertAlign w:val="baseline"/>
        </w:rPr>
        <w:sectPr>
          <w:footerReference r:id="rId10" w:type="default"/>
          <w:footerReference r:id="rId11" w:type="even"/>
          <w:type w:val="nextPage"/>
          <w:pgSz w:h="16840" w:w="11920" w:orient="portrait"/>
          <w:pgMar w:bottom="1340" w:top="1140" w:left="425" w:right="425" w:header="0" w:footer="1143"/>
        </w:sect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 2020 i 21, tot el centre s’ha reorganitzat per adaptar-se als protocols establerts des de l’administració en relació a la covid19.</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83" w:line="240" w:lineRule="auto"/>
        <w:ind w:left="1278" w:right="1017" w:hanging="28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 2021 entrem a la xarxa del projecte STEAM, s’aconseguix l’acreditació ERASMUs per estudis d’ESO i BATX a més de la que ja es disposava de FP, tan de GM com GS.</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8"/>
        </w:tabs>
        <w:spacing w:after="0" w:before="0" w:line="240" w:lineRule="auto"/>
        <w:ind w:left="1278" w:right="1010" w:hanging="28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2022 inici de l’oferta del cicle de GM de Construcció i del de GS de Ramaderia i benestar animal. També del PFI-PTT de Manteniment electromecànic.</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1277" w:right="0" w:hanging="283.9999999999999"/>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2023 fi de la oferta dels estudis de GS de Projectes d’Edificació.</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1277" w:right="0" w:hanging="283.9999999999999"/>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2024 s’inicia un nou PFI de d’Auxiliar de Fontaneria, Calefacció i Climatització</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1277" w:right="0" w:hanging="283.9999999999999"/>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 2025 s’inicia el cicle de 3x2 de Fabricació mecànica, emmotllament i disseny.</w:t>
      </w:r>
    </w:p>
    <w:p w:rsidR="00000000" w:rsidDel="00000000" w:rsidP="00000000" w:rsidRDefault="00000000" w:rsidRPr="00000000" w14:paraId="00000033">
      <w:pPr>
        <w:spacing w:before="212" w:lineRule="auto"/>
        <w:ind w:left="993" w:right="1014" w:firstLine="0"/>
        <w:jc w:val="both"/>
        <w:rPr>
          <w:sz w:val="20"/>
          <w:szCs w:val="20"/>
        </w:rPr>
      </w:pPr>
      <w:r w:rsidDel="00000000" w:rsidR="00000000" w:rsidRPr="00000000">
        <w:rPr>
          <w:sz w:val="20"/>
          <w:szCs w:val="20"/>
          <w:rtl w:val="0"/>
        </w:rPr>
        <w:t xml:space="preserve">Al llarg de tots aquest anys l’institut ha estat reconegut i premiat per les seves iniciatives pedagògiques. Alguns exemples : premi Catalunya d’educació, premi CIRIT, premi qualitat en la formació, premi recerca jove, premis “jóvenes investigadores”, premis “acción magistral” ... premis PIMEC.</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numPr>
          <w:ilvl w:val="0"/>
          <w:numId w:val="3"/>
        </w:numPr>
        <w:tabs>
          <w:tab w:val="left" w:leader="none" w:pos="1277"/>
        </w:tabs>
        <w:ind w:left="1277" w:hanging="283.9999999999999"/>
        <w:rPr/>
      </w:pPr>
      <w:r w:rsidDel="00000000" w:rsidR="00000000" w:rsidRPr="00000000">
        <w:rPr>
          <w:color w:val="d34817"/>
          <w:rtl w:val="0"/>
        </w:rPr>
        <w:t xml:space="preserve">ENTORN :</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76" w:lineRule="auto"/>
        <w:ind w:left="1278"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L'institut La Garrotxa es troba a la comarca que li dóna nom, zona on el motor econòmic és el sector industrial, però també, molt lligada al sector primari tant en l'agricultura com en la ramaderia i als serveis amb especial importància del turisme d'interior.</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76" w:lineRule="auto"/>
        <w:ind w:left="1278" w:right="1014"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majoria d’empreses són petites o mitjanes i provenen de l’empenta de petits empresaris o treballadors.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76" w:lineRule="auto"/>
        <w:ind w:left="1278" w:right="1014"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Aquesta mena d’activitat ha afavorit que la taxa d’ocupació i el treball femení siguin més alts que a la resta de Catalunya.</w:t>
      </w:r>
    </w:p>
    <w:p w:rsidR="00000000" w:rsidDel="00000000" w:rsidP="00000000" w:rsidRDefault="00000000" w:rsidRPr="00000000" w14:paraId="00000039">
      <w:pPr>
        <w:pStyle w:val="Heading1"/>
        <w:numPr>
          <w:ilvl w:val="0"/>
          <w:numId w:val="3"/>
        </w:numPr>
        <w:tabs>
          <w:tab w:val="left" w:leader="none" w:pos="1277"/>
        </w:tabs>
        <w:spacing w:before="175" w:lineRule="auto"/>
        <w:ind w:left="1277" w:hanging="283.9999999999999"/>
        <w:rPr/>
      </w:pPr>
      <w:r w:rsidDel="00000000" w:rsidR="00000000" w:rsidRPr="00000000">
        <w:rPr>
          <w:color w:val="d34817"/>
          <w:rtl w:val="0"/>
        </w:rPr>
        <w:t xml:space="preserve">OFERTA FORMATIVA :</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1278"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Per al curs </w:t>
      </w:r>
      <w:r w:rsidDel="00000000" w:rsidR="00000000" w:rsidRPr="00000000">
        <w:rPr>
          <w:rFonts w:ascii="Tahoma" w:cs="Tahoma" w:eastAsia="Tahoma" w:hAnsi="Tahoma"/>
          <w:b w:val="0"/>
          <w:i w:val="0"/>
          <w:smallCaps w:val="0"/>
          <w:strike w:val="0"/>
          <w:color w:val="1f497d"/>
          <w:sz w:val="22"/>
          <w:szCs w:val="22"/>
          <w:u w:val="none"/>
          <w:shd w:fill="auto" w:val="clear"/>
          <w:vertAlign w:val="baseline"/>
          <w:rtl w:val="0"/>
        </w:rPr>
        <w:t xml:space="preserve">2025/26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l'oferta i recursos de l'institut són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9241.0" w:type="dxa"/>
        <w:jc w:val="left"/>
        <w:tblInd w:w="782.0" w:type="dxa"/>
        <w:tblLayout w:type="fixed"/>
        <w:tblLook w:val="0000"/>
      </w:tblPr>
      <w:tblGrid>
        <w:gridCol w:w="1702"/>
        <w:gridCol w:w="1900"/>
        <w:gridCol w:w="2032"/>
        <w:gridCol w:w="1836"/>
        <w:gridCol w:w="1771"/>
        <w:tblGridChange w:id="0">
          <w:tblGrid>
            <w:gridCol w:w="1702"/>
            <w:gridCol w:w="1900"/>
            <w:gridCol w:w="2032"/>
            <w:gridCol w:w="1836"/>
            <w:gridCol w:w="1771"/>
          </w:tblGrid>
        </w:tblGridChange>
      </w:tblGrid>
      <w:tr>
        <w:trPr>
          <w:cantSplit w:val="0"/>
          <w:trHeight w:val="699" w:hRule="atLeast"/>
          <w:tblHeader w:val="0"/>
        </w:trPr>
        <w:tc>
          <w:tcPr>
            <w:tcBorders>
              <w:top w:color="d34817" w:space="0" w:sz="8" w:val="single"/>
              <w:bottom w:color="d34817" w:space="0" w:sz="8" w:val="single"/>
            </w:tcBorders>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415" w:right="247" w:firstLine="205"/>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Etapa formativa</w:t>
            </w:r>
          </w:p>
        </w:tc>
        <w:tc>
          <w:tcPr>
            <w:tcBorders>
              <w:top w:color="d34817" w:space="0" w:sz="8" w:val="single"/>
              <w:bottom w:color="d34817" w:space="0" w:sz="8" w:val="single"/>
            </w:tcBorders>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448"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Especialitat</w:t>
            </w:r>
          </w:p>
        </w:tc>
        <w:tc>
          <w:tcPr>
            <w:tcBorders>
              <w:top w:color="d34817" w:space="0" w:sz="8" w:val="single"/>
              <w:bottom w:color="d34817" w:space="0" w:sz="8" w:val="single"/>
            </w:tcBorders>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647"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Grups*</w:t>
            </w:r>
          </w:p>
        </w:tc>
        <w:tc>
          <w:tcPr>
            <w:tcBorders>
              <w:top w:color="d34817" w:space="0" w:sz="8" w:val="single"/>
              <w:bottom w:color="d34817" w:space="0" w:sz="8" w:val="single"/>
            </w:tcBorders>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170" w:firstLine="0"/>
              <w:jc w:val="center"/>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Professorat</w:t>
            </w:r>
          </w:p>
        </w:tc>
        <w:tc>
          <w:tcPr>
            <w:tcBorders>
              <w:top w:color="d34817" w:space="0" w:sz="8" w:val="single"/>
              <w:bottom w:color="d34817" w:space="0" w:sz="8" w:val="single"/>
            </w:tcBorders>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87" w:firstLine="0"/>
              <w:jc w:val="center"/>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Alumnes</w:t>
            </w:r>
          </w:p>
        </w:tc>
      </w:tr>
      <w:tr>
        <w:trPr>
          <w:cantSplit w:val="0"/>
          <w:trHeight w:val="434" w:hRule="atLeast"/>
          <w:tblHeader w:val="0"/>
        </w:trPr>
        <w:tc>
          <w:tcPr>
            <w:tcBorders>
              <w:top w:color="d34817" w:space="0" w:sz="8" w:val="single"/>
            </w:tcBorders>
            <w:shd w:fill="f7cfc1" w:val="clea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113"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ESO</w:t>
            </w:r>
          </w:p>
        </w:tc>
        <w:tc>
          <w:tcPr>
            <w:tcBorders>
              <w:top w:color="d34817" w:space="0" w:sz="8" w:val="single"/>
            </w:tcBorders>
            <w:shd w:fill="f7cfc1" w:val="clea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30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tc>
        <w:tc>
          <w:tcPr>
            <w:tcBorders>
              <w:top w:color="d34817" w:space="0" w:sz="8" w:val="single"/>
            </w:tcBorders>
            <w:shd w:fill="f7cfc1" w:val="clea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20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t xml:space="preserve">16</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4</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r w:rsidDel="00000000" w:rsidR="00000000" w:rsidRPr="00000000">
              <w:rPr>
                <w:rtl w:val="0"/>
              </w:rPr>
              <w:t xml:space="preserve">4+4</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r w:rsidDel="00000000" w:rsidR="00000000" w:rsidRPr="00000000">
              <w:rPr>
                <w:rtl w:val="0"/>
              </w:rPr>
              <w:t xml:space="preserve">4</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tc>
        <w:tc>
          <w:tcPr>
            <w:tcBorders>
              <w:top w:color="d34817" w:space="0" w:sz="8" w:val="single"/>
            </w:tcBorders>
            <w:shd w:fill="f7cfc1" w:val="clea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d34817" w:space="0" w:sz="8" w:val="single"/>
            </w:tcBorders>
            <w:shd w:fill="f7cfc1" w:val="clea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0" w:right="87"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t xml:space="preserve">487</w:t>
            </w: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53" w:lineRule="auto"/>
              <w:ind w:left="113"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Batxillerat</w:t>
            </w:r>
          </w:p>
        </w:tc>
        <w:tc>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53" w:lineRule="auto"/>
              <w:ind w:left="30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53" w:lineRule="auto"/>
              <w:ind w:left="29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6 (3+3)</w:t>
            </w:r>
          </w:p>
        </w:tc>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53" w:lineRule="auto"/>
              <w:ind w:left="0" w:right="87"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t xml:space="preserve">201</w:t>
            </w:r>
            <w:r w:rsidDel="00000000" w:rsidR="00000000" w:rsidRPr="00000000">
              <w:rPr>
                <w:rtl w:val="0"/>
              </w:rPr>
            </w:r>
          </w:p>
        </w:tc>
      </w:tr>
      <w:tr>
        <w:trPr>
          <w:cantSplit w:val="0"/>
          <w:trHeight w:val="268" w:hRule="atLeast"/>
          <w:tblHeader w:val="0"/>
        </w:trPr>
        <w:tc>
          <w:tcPr>
            <w:shd w:fill="f7cfc1" w:val="clea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tabs>
                <w:tab w:val="left" w:leader="none" w:pos="1220"/>
                <w:tab w:val="left" w:leader="none" w:pos="1787"/>
              </w:tabs>
              <w:spacing w:after="0" w:before="0" w:line="213" w:lineRule="auto"/>
              <w:ind w:left="20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Subtotals</w:t>
              <w:tab/>
              <w:t xml:space="preserve">ESO</w:t>
              <w:tab/>
              <w:t xml:space="preserve">i</w:t>
            </w:r>
          </w:p>
        </w:tc>
        <w:tc>
          <w:tcPr>
            <w:shd w:fill="f7cfc1" w:val="clea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0" w:right="17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64,5</w:t>
            </w:r>
          </w:p>
        </w:tc>
        <w:tc>
          <w:tcPr>
            <w:shd w:fill="f7cfc1" w:val="clea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8.00000000000006" w:lineRule="auto"/>
              <w:ind w:left="0" w:right="87"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699</w:t>
            </w:r>
          </w:p>
        </w:tc>
      </w:tr>
      <w:tr>
        <w:trPr>
          <w:cantSplit w:val="0"/>
          <w:trHeight w:val="331" w:hRule="atLeast"/>
          <w:tblHeader w:val="0"/>
        </w:trPr>
        <w:tc>
          <w:tcPr>
            <w:gridSpan w:val="5"/>
            <w:shd w:fill="f7cfc1" w:val="clear"/>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163" w:lineRule="auto"/>
              <w:ind w:left="0" w:right="128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BAT</w:t>
            </w:r>
          </w:p>
        </w:tc>
      </w:tr>
      <w:tr>
        <w:trPr>
          <w:cantSplit w:val="0"/>
          <w:trHeight w:val="531" w:hRule="atLeast"/>
          <w:tblHeader w:val="0"/>
        </w:trPr>
        <w:tc>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13"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PFI-PTT</w:t>
            </w:r>
          </w:p>
        </w:tc>
        <w:tc>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256"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Fabricació</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 w:line="254" w:lineRule="auto"/>
              <w:ind w:left="256"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mecànica</w:t>
            </w:r>
          </w:p>
        </w:tc>
        <w:tc>
          <w:tcPr>
            <w:gridSpan w:val="2"/>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tabs>
                <w:tab w:val="left" w:leader="none" w:pos="2792"/>
              </w:tabs>
              <w:spacing w:after="0" w:before="0" w:line="256" w:lineRule="auto"/>
              <w:ind w:left="29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w:t>
              <w:tab/>
              <w:t xml:space="preserve">4</w:t>
            </w:r>
          </w:p>
        </w:tc>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0" w:right="87"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16</w:t>
            </w:r>
          </w:p>
        </w:tc>
      </w:tr>
    </w:tbl>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24"/>
          <w:tab w:val="right" w:leader="none" w:pos="9209"/>
        </w:tabs>
        <w:spacing w:after="0" w:before="145" w:line="240" w:lineRule="auto"/>
        <w:ind w:left="2733" w:right="0" w:firstLine="0"/>
        <w:jc w:val="left"/>
        <w:rPr>
          <w:rFonts w:ascii="Tahoma" w:cs="Tahoma" w:eastAsia="Tahoma" w:hAnsi="Tahoma"/>
          <w:b w:val="0"/>
          <w:i w:val="0"/>
          <w:smallCaps w:val="0"/>
          <w:strike w:val="0"/>
          <w:color w:val="000000"/>
          <w:sz w:val="36.66666666666667"/>
          <w:szCs w:val="36.66666666666667"/>
          <w:u w:val="none"/>
          <w:shd w:fill="auto" w:val="clear"/>
          <w:vertAlign w:val="subscrip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Fontaneria</w:t>
        <w:tab/>
      </w:r>
      <w:r w:rsidDel="00000000" w:rsidR="00000000" w:rsidRPr="00000000">
        <w:rPr>
          <w:rFonts w:ascii="Tahoma" w:cs="Tahoma" w:eastAsia="Tahoma" w:hAnsi="Tahoma"/>
          <w:b w:val="0"/>
          <w:i w:val="0"/>
          <w:smallCaps w:val="0"/>
          <w:strike w:val="0"/>
          <w:color w:val="000000"/>
          <w:sz w:val="36.66666666666667"/>
          <w:szCs w:val="36.66666666666667"/>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tl w:val="0"/>
        </w:rPr>
        <w:tab/>
      </w:r>
      <w:r w:rsidDel="00000000" w:rsidR="00000000" w:rsidRPr="00000000">
        <w:rPr>
          <w:rFonts w:ascii="Tahoma" w:cs="Tahoma" w:eastAsia="Tahoma" w:hAnsi="Tahoma"/>
          <w:b w:val="0"/>
          <w:i w:val="0"/>
          <w:smallCaps w:val="0"/>
          <w:strike w:val="0"/>
          <w:color w:val="000000"/>
          <w:sz w:val="36.66666666666667"/>
          <w:szCs w:val="36.66666666666667"/>
          <w:u w:val="none"/>
          <w:shd w:fill="auto" w:val="clear"/>
          <w:vertAlign w:val="subscript"/>
          <w:rtl w:val="0"/>
        </w:rPr>
        <w:t xml:space="preserve">16</w:t>
      </w:r>
    </w:p>
    <w:p w:rsidR="00000000" w:rsidDel="00000000" w:rsidP="00000000" w:rsidRDefault="00000000" w:rsidRPr="00000000" w14:paraId="0000005C">
      <w:pPr>
        <w:tabs>
          <w:tab w:val="left" w:leader="none" w:pos="2732"/>
          <w:tab w:val="left" w:leader="none" w:pos="4672"/>
          <w:tab w:val="right" w:leader="none" w:pos="9222"/>
        </w:tabs>
        <w:spacing w:before="161" w:lineRule="auto"/>
        <w:ind w:left="888" w:firstLine="0"/>
        <w:rPr/>
      </w:pPr>
      <w:r w:rsidDel="00000000" w:rsidR="00000000" w:rsidRPr="00000000">
        <w:rPr>
          <w:b w:val="1"/>
          <w:rtl w:val="0"/>
        </w:rPr>
        <w:t xml:space="preserve">CF Grau mig</w:t>
        <w:tab/>
      </w:r>
      <w:r w:rsidDel="00000000" w:rsidR="00000000" w:rsidRPr="00000000">
        <w:rPr>
          <w:rtl w:val="0"/>
        </w:rPr>
        <w:t xml:space="preserve">Agrària</w:t>
        <w:tab/>
        <w:t xml:space="preserve">2 (1+1)</w:t>
      </w:r>
      <w:r w:rsidDel="00000000" w:rsidR="00000000" w:rsidRPr="00000000">
        <w:rPr>
          <w:rFonts w:ascii="Times New Roman" w:cs="Times New Roman" w:eastAsia="Times New Roman" w:hAnsi="Times New Roman"/>
          <w:rtl w:val="0"/>
        </w:rPr>
        <w:tab/>
      </w:r>
      <w:r w:rsidDel="00000000" w:rsidR="00000000" w:rsidRPr="00000000">
        <w:rPr>
          <w:rtl w:val="0"/>
        </w:rPr>
        <w:t xml:space="preserve">42</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9242.0" w:type="dxa"/>
        <w:jc w:val="left"/>
        <w:tblInd w:w="782.0" w:type="dxa"/>
        <w:tblLayout w:type="fixed"/>
        <w:tblLook w:val="0000"/>
      </w:tblPr>
      <w:tblGrid>
        <w:gridCol w:w="824"/>
        <w:gridCol w:w="1029"/>
        <w:gridCol w:w="1861"/>
        <w:gridCol w:w="2966"/>
        <w:gridCol w:w="2562"/>
        <w:tblGridChange w:id="0">
          <w:tblGrid>
            <w:gridCol w:w="824"/>
            <w:gridCol w:w="1029"/>
            <w:gridCol w:w="1861"/>
            <w:gridCol w:w="2966"/>
            <w:gridCol w:w="2562"/>
          </w:tblGrid>
        </w:tblGridChange>
      </w:tblGrid>
      <w:tr>
        <w:trPr>
          <w:cantSplit w:val="0"/>
          <w:trHeight w:val="420" w:hRule="atLeast"/>
          <w:tblHeader w:val="0"/>
        </w:trPr>
        <w:tc>
          <w:tcPr>
            <w:gridSpan w:val="2"/>
            <w:shd w:fill="f7cfc1" w:val="clea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Jardineria</w:t>
            </w:r>
          </w:p>
        </w:tc>
        <w:tc>
          <w:tcPr>
            <w:shd w:fill="f7cfc1" w:val="cle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w:t>
            </w:r>
          </w:p>
        </w:tc>
        <w:tc>
          <w:tcPr>
            <w:shd w:fill="f7cfc1" w:val="clear"/>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791"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29</w:t>
            </w:r>
          </w:p>
        </w:tc>
      </w:tr>
      <w:tr>
        <w:trPr>
          <w:cantSplit w:val="0"/>
          <w:trHeight w:val="435" w:hRule="atLeast"/>
          <w:tblHeader w:val="0"/>
        </w:trPr>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Alimentació</w:t>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 DUAL</w:t>
            </w:r>
          </w:p>
        </w:tc>
        <w:tc>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0" w:right="791"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29</w:t>
            </w:r>
          </w:p>
        </w:tc>
      </w:tr>
      <w:tr>
        <w:trPr>
          <w:cantSplit w:val="0"/>
          <w:trHeight w:val="420" w:hRule="atLeast"/>
          <w:tblHeader w:val="0"/>
        </w:trPr>
        <w:tc>
          <w:tcPr>
            <w:shd w:fill="f7cfc1" w:val="clea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Electricitat</w:t>
            </w:r>
          </w:p>
        </w:tc>
        <w:tc>
          <w:tcPr>
            <w:shd w:fill="f7cfc1" w:val="clear"/>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w:t>
            </w:r>
          </w:p>
        </w:tc>
        <w:tc>
          <w:tcPr>
            <w:shd w:fill="f7cfc1" w:val="clea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0" w:right="785"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38</w:t>
            </w:r>
          </w:p>
        </w:tc>
      </w:tr>
      <w:tr>
        <w:trPr>
          <w:cantSplit w:val="0"/>
          <w:trHeight w:val="420" w:hRule="atLeast"/>
          <w:tblHeader w:val="0"/>
        </w:trPr>
        <w:tc>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Manteniment</w:t>
            </w:r>
          </w:p>
        </w:tc>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2,5 (1,5+1)</w:t>
            </w:r>
          </w:p>
        </w:tc>
        <w:tc>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57" w:lineRule="auto"/>
              <w:ind w:left="0" w:right="786"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44</w:t>
            </w:r>
          </w:p>
        </w:tc>
      </w:tr>
      <w:tr>
        <w:trPr>
          <w:cantSplit w:val="0"/>
          <w:trHeight w:val="435" w:hRule="atLeast"/>
          <w:tblHeader w:val="0"/>
        </w:trPr>
        <w:tc>
          <w:tcPr>
            <w:shd w:fill="f7cfc1" w:val="clear"/>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64"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Mecànica</w:t>
            </w:r>
          </w:p>
        </w:tc>
        <w:tc>
          <w:tcPr>
            <w:shd w:fill="f7cfc1" w:val="clea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64"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w:t>
            </w:r>
          </w:p>
        </w:tc>
        <w:tc>
          <w:tcPr>
            <w:shd w:fill="f7cfc1" w:val="clear"/>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64" w:lineRule="auto"/>
              <w:ind w:left="0" w:right="793"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37</w:t>
            </w:r>
          </w:p>
        </w:tc>
      </w:tr>
      <w:tr>
        <w:trPr>
          <w:cantSplit w:val="0"/>
          <w:trHeight w:val="420" w:hRule="atLeast"/>
          <w:tblHeader w:val="0"/>
        </w:trPr>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Moda</w:t>
            </w:r>
          </w:p>
        </w:tc>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 dual</w:t>
            </w:r>
          </w:p>
        </w:tc>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0" w:right="786"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39</w:t>
            </w:r>
          </w:p>
        </w:tc>
      </w:tr>
      <w:tr>
        <w:trPr>
          <w:cantSplit w:val="0"/>
          <w:trHeight w:val="435" w:hRule="atLeast"/>
          <w:tblHeader w:val="0"/>
        </w:trPr>
        <w:tc>
          <w:tcPr>
            <w:shd w:fill="f7cfc1" w:val="clear"/>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Sanitat</w:t>
            </w:r>
          </w:p>
        </w:tc>
        <w:tc>
          <w:tcPr>
            <w:shd w:fill="f7cfc1" w:val="clea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5 (3+2)</w:t>
            </w:r>
          </w:p>
        </w:tc>
        <w:tc>
          <w:tcPr>
            <w:shd w:fill="f7cfc1" w:val="clea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61.99999999999994" w:lineRule="auto"/>
              <w:ind w:left="0" w:right="755"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114</w:t>
            </w:r>
          </w:p>
        </w:tc>
      </w:tr>
      <w:tr>
        <w:trPr>
          <w:cantSplit w:val="0"/>
          <w:trHeight w:val="342" w:hRule="atLeast"/>
          <w:tblHeader w:val="0"/>
        </w:trPr>
        <w:tc>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Construcció</w:t>
            </w:r>
          </w:p>
        </w:tc>
        <w:tc>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w:t>
            </w:r>
          </w:p>
        </w:tc>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0" w:right="788"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33</w:t>
            </w:r>
          </w:p>
        </w:tc>
      </w:tr>
      <w:tr>
        <w:trPr>
          <w:cantSplit w:val="0"/>
          <w:trHeight w:val="346" w:hRule="atLeast"/>
          <w:tblHeader w:val="0"/>
        </w:trPr>
        <w:tc>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72" w:line="254" w:lineRule="auto"/>
              <w:ind w:left="113"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CF</w:t>
            </w:r>
          </w:p>
        </w:tc>
        <w:tc>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72" w:line="254" w:lineRule="auto"/>
              <w:ind w:left="412"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Grau</w:t>
            </w:r>
          </w:p>
        </w:tc>
        <w:tc>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72" w:line="254" w:lineRule="auto"/>
              <w:ind w:left="105"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Automatització</w:t>
            </w:r>
          </w:p>
        </w:tc>
        <w:tc>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72" w:line="254" w:lineRule="auto"/>
              <w:ind w:left="18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 DUAL</w:t>
            </w:r>
          </w:p>
        </w:tc>
        <w:tc>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72" w:line="254" w:lineRule="auto"/>
              <w:ind w:left="0" w:right="792"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47</w:t>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0" w:right="0" w:firstLine="0"/>
        <w:jc w:val="right"/>
        <w:rPr>
          <w:rFonts w:ascii="Tahoma" w:cs="Tahoma" w:eastAsia="Tahoma" w:hAnsi="Tahoma"/>
          <w:b w:val="0"/>
          <w:i w:val="0"/>
          <w:smallCaps w:val="0"/>
          <w:strike w:val="0"/>
          <w:color w:val="000000"/>
          <w:sz w:val="22"/>
          <w:szCs w:val="22"/>
          <w:u w:val="none"/>
          <w:shd w:fill="auto" w:val="clear"/>
          <w:vertAlign w:val="baseline"/>
        </w:rPr>
        <w:sectPr>
          <w:type w:val="nextPage"/>
          <w:pgSz w:h="16840" w:w="11920" w:orient="portrait"/>
          <w:pgMar w:bottom="1160" w:top="620" w:left="425" w:right="425" w:header="0" w:footer="978"/>
        </w:sect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tl w:val="0"/>
        </w:rPr>
      </w:r>
    </w:p>
    <w:tbl>
      <w:tblPr>
        <w:tblStyle w:val="Table3"/>
        <w:tblW w:w="9226.0" w:type="dxa"/>
        <w:jc w:val="left"/>
        <w:tblInd w:w="790.0" w:type="dxa"/>
        <w:tblLayout w:type="fixed"/>
        <w:tblLook w:val="0000"/>
      </w:tblPr>
      <w:tblGrid>
        <w:gridCol w:w="1471"/>
        <w:gridCol w:w="1906"/>
        <w:gridCol w:w="308"/>
        <w:gridCol w:w="2018"/>
        <w:gridCol w:w="1665"/>
        <w:gridCol w:w="1858"/>
        <w:tblGridChange w:id="0">
          <w:tblGrid>
            <w:gridCol w:w="1471"/>
            <w:gridCol w:w="1906"/>
            <w:gridCol w:w="308"/>
            <w:gridCol w:w="2018"/>
            <w:gridCol w:w="1665"/>
            <w:gridCol w:w="1858"/>
          </w:tblGrid>
        </w:tblGridChange>
      </w:tblGrid>
      <w:tr>
        <w:trPr>
          <w:cantSplit w:val="0"/>
          <w:trHeight w:val="420" w:hRule="atLeast"/>
          <w:tblHeader w:val="0"/>
        </w:trPr>
        <w:tc>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58" w:lineRule="auto"/>
              <w:ind w:left="105"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superior</w:t>
            </w:r>
          </w:p>
        </w:tc>
        <w:tc>
          <w:tcPr>
            <w:gridSpan w:val="5"/>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33" w:hRule="atLeast"/>
          <w:tblHeader w:val="0"/>
        </w:trPr>
        <w:tc>
          <w:tcPr>
            <w:shd w:fill="f7cfc1" w:val="clea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65"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Mecatrònica</w:t>
            </w:r>
          </w:p>
        </w:tc>
        <w:tc>
          <w:tcPr>
            <w:shd w:fill="f7cfc1" w:val="clea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65" w:lineRule="auto"/>
              <w:ind w:left="0" w:right="516"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 (0+1) DUAL</w:t>
            </w:r>
          </w:p>
        </w:tc>
        <w:tc>
          <w:tcPr>
            <w:shd w:fill="f7cfc1" w:val="clea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65"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10</w:t>
            </w:r>
          </w:p>
        </w:tc>
      </w:tr>
      <w:tr>
        <w:trPr>
          <w:cantSplit w:val="0"/>
          <w:trHeight w:val="691" w:hRule="atLeast"/>
          <w:tblHeader w:val="0"/>
        </w:trPr>
        <w:tc>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Plàstics metalls</w:t>
            </w:r>
          </w:p>
        </w:tc>
        <w:tc>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32"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0" w:right="536" w:firstLine="0"/>
              <w:jc w:val="righ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 DUAL</w:t>
            </w:r>
          </w:p>
        </w:tc>
        <w:tc>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37</w:t>
            </w:r>
          </w:p>
        </w:tc>
      </w:tr>
      <w:tr>
        <w:trPr>
          <w:cantSplit w:val="0"/>
          <w:trHeight w:val="428" w:hRule="atLeast"/>
          <w:tblHeader w:val="0"/>
        </w:trPr>
        <w:tc>
          <w:tcPr>
            <w:shd w:fill="f7cfc1" w:val="clea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60"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Moda</w:t>
            </w:r>
          </w:p>
        </w:tc>
        <w:tc>
          <w:tcPr>
            <w:shd w:fill="f7cfc1" w:val="clea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60" w:lineRule="auto"/>
              <w:ind w:left="204"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 (1+1) dual</w:t>
            </w:r>
          </w:p>
        </w:tc>
        <w:tc>
          <w:tcPr>
            <w:shd w:fill="f7cfc1" w:val="clear"/>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60"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36</w:t>
            </w:r>
          </w:p>
        </w:tc>
      </w:tr>
      <w:tr>
        <w:trPr>
          <w:cantSplit w:val="0"/>
          <w:trHeight w:val="346" w:hRule="atLeast"/>
          <w:tblHeader w:val="0"/>
        </w:trPr>
        <w:tc>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Laboratori</w:t>
            </w:r>
          </w:p>
        </w:tc>
        <w:tc>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204"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2,5 (1,5+1)</w:t>
            </w:r>
          </w:p>
        </w:tc>
        <w:tc>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51"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49</w:t>
            </w:r>
          </w:p>
        </w:tc>
      </w:tr>
      <w:tr>
        <w:trPr>
          <w:cantSplit w:val="0"/>
          <w:trHeight w:val="426" w:hRule="atLeast"/>
          <w:tblHeader w:val="0"/>
        </w:trPr>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Ramaderia</w:t>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204"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 (1+1)</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47</w:t>
            </w:r>
          </w:p>
        </w:tc>
      </w:tr>
      <w:tr>
        <w:trPr>
          <w:cantSplit w:val="0"/>
          <w:trHeight w:val="506" w:hRule="atLeast"/>
          <w:tblHeader w:val="0"/>
        </w:trPr>
        <w:tc>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73"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Subtotals FP</w:t>
            </w:r>
          </w:p>
        </w:tc>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516"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54.5</w:t>
            </w:r>
          </w:p>
        </w:tc>
        <w:tc>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654</w:t>
            </w:r>
          </w:p>
        </w:tc>
      </w:tr>
      <w:tr>
        <w:trPr>
          <w:cantSplit w:val="0"/>
          <w:trHeight w:val="421" w:hRule="atLeast"/>
          <w:tblHeader w:val="0"/>
        </w:trPr>
        <w:tc>
          <w:tcPr>
            <w:shd w:fill="f7cfc1" w:val="clea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479"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TOTALS :</w:t>
            </w:r>
          </w:p>
        </w:tc>
        <w:tc>
          <w:tcPr>
            <w:shd w:fill="f7cfc1" w:val="clear"/>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7cfc1" w:val="clear"/>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204"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61**</w:t>
            </w:r>
          </w:p>
        </w:tc>
        <w:tc>
          <w:tcPr>
            <w:shd w:fill="f7cfc1" w:val="clear"/>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567"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123</w:t>
            </w:r>
          </w:p>
        </w:tc>
        <w:tc>
          <w:tcPr>
            <w:shd w:fill="f7cfc1" w:val="clear"/>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1"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1353</w:t>
            </w:r>
          </w:p>
        </w:tc>
      </w:tr>
    </w:tbl>
    <w:p w:rsidR="00000000" w:rsidDel="00000000" w:rsidP="00000000" w:rsidRDefault="00000000" w:rsidRPr="00000000" w14:paraId="000000BD">
      <w:pPr>
        <w:spacing w:before="1" w:lineRule="auto"/>
        <w:ind w:left="888" w:right="1093" w:firstLine="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 en parèntesi s'indica cursos de cada nivell (1r, 2n...). El mig grup indica desdoblament d’algunes hores.</w:t>
      </w:r>
    </w:p>
    <w:p w:rsidR="00000000" w:rsidDel="00000000" w:rsidP="00000000" w:rsidRDefault="00000000" w:rsidRPr="00000000" w14:paraId="000000BE">
      <w:pPr>
        <w:spacing w:before="159" w:lineRule="auto"/>
        <w:ind w:left="888" w:firstLine="0"/>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 el grups assignats per l’Administració són 53, però els reals 59, per disminuir ratio,</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Verdana" w:cs="Verdana" w:eastAsia="Verdana" w:hAnsi="Verdana"/>
          <w:b w:val="0"/>
          <w:i w:val="1"/>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485775</wp:posOffset>
                </wp:positionH>
                <wp:positionV relativeFrom="paragraph">
                  <wp:posOffset>96302</wp:posOffset>
                </wp:positionV>
                <wp:extent cx="1270" cy="12700"/>
                <wp:effectExtent b="0" l="0" r="0" t="0"/>
                <wp:wrapTopAndBottom distB="0" distT="0"/>
                <wp:docPr id="237513797" name=""/>
                <a:graphic>
                  <a:graphicData uri="http://schemas.microsoft.com/office/word/2010/wordprocessingShape">
                    <wps:wsp>
                      <wps:cNvSpPr/>
                      <wps:cNvPr id="40" name="Shape 40"/>
                      <wps:spPr>
                        <a:xfrm>
                          <a:off x="2412300" y="3779365"/>
                          <a:ext cx="5867400" cy="1270"/>
                        </a:xfrm>
                        <a:custGeom>
                          <a:rect b="b" l="l" r="r" t="t"/>
                          <a:pathLst>
                            <a:path extrusionOk="0" h="120000" w="5867400">
                              <a:moveTo>
                                <a:pt x="0" y="0"/>
                              </a:moveTo>
                              <a:lnTo>
                                <a:pt x="5867400" y="0"/>
                              </a:lnTo>
                            </a:path>
                          </a:pathLst>
                        </a:custGeom>
                        <a:noFill/>
                        <a:ln cap="flat" cmpd="sng" w="12700">
                          <a:solidFill>
                            <a:srgbClr val="D3481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485775</wp:posOffset>
                </wp:positionH>
                <wp:positionV relativeFrom="paragraph">
                  <wp:posOffset>96302</wp:posOffset>
                </wp:positionV>
                <wp:extent cx="1270" cy="12700"/>
                <wp:effectExtent b="0" l="0" r="0" t="0"/>
                <wp:wrapTopAndBottom distB="0" distT="0"/>
                <wp:docPr id="237513797"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40"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Podeu trobar informació detallada de cada etapa i especialitat a : </w:t>
      </w:r>
      <w:hyperlink r:id="rId12">
        <w:r w:rsidDel="00000000" w:rsidR="00000000" w:rsidRPr="00000000">
          <w:rPr>
            <w:rFonts w:ascii="Tahoma" w:cs="Tahoma" w:eastAsia="Tahoma" w:hAnsi="Tahoma"/>
            <w:b w:val="0"/>
            <w:i w:val="0"/>
            <w:smallCaps w:val="0"/>
            <w:strike w:val="0"/>
            <w:color w:val="000000"/>
            <w:sz w:val="22"/>
            <w:szCs w:val="22"/>
            <w:u w:val="single"/>
            <w:shd w:fill="auto" w:val="clear"/>
            <w:vertAlign w:val="baseline"/>
            <w:rtl w:val="0"/>
          </w:rPr>
          <w:t xml:space="preserve">www.ieslagarrotxa.cat</w:t>
        </w:r>
      </w:hyperlink>
      <w:r w:rsidDel="00000000" w:rsidR="00000000" w:rsidRPr="00000000">
        <w:rPr>
          <w:rtl w:val="0"/>
        </w:rPr>
      </w:r>
    </w:p>
    <w:p w:rsidR="00000000" w:rsidDel="00000000" w:rsidP="00000000" w:rsidRDefault="00000000" w:rsidRPr="00000000" w14:paraId="000000C1">
      <w:pPr>
        <w:pStyle w:val="Heading1"/>
        <w:numPr>
          <w:ilvl w:val="0"/>
          <w:numId w:val="3"/>
        </w:numPr>
        <w:tabs>
          <w:tab w:val="left" w:leader="none" w:pos="1277"/>
        </w:tabs>
        <w:spacing w:before="214" w:lineRule="auto"/>
        <w:ind w:left="1277" w:hanging="283.9999999999999"/>
        <w:rPr/>
      </w:pPr>
      <w:r w:rsidDel="00000000" w:rsidR="00000000" w:rsidRPr="00000000">
        <w:rPr>
          <w:color w:val="d34817"/>
          <w:rtl w:val="0"/>
        </w:rPr>
        <w:t xml:space="preserve">PROJECTE EDUCATIU DE CENTRE :</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993" w:right="1005"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Com a centre públic, l’Institut La Garrotxa es defineix, en el seu PEC, com un centre inclusiu, laic i respectuós amb la pluralitat, al servei de la societat, que partint dels següents </w:t>
      </w: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valors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Servei públic de qualitat.</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participació i implicació de tots els estaments de la comunitat educativa.</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Formació integral, i al llarg de la vida.</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millora contínua.</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Vinculació amb entorn.</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Renovació pedagògica.</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Innovació i transferència tecnològica.</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Emprenedoria.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L’orientació</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Internacionalització.</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135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 respecte envers el medi ambient.</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pStyle w:val="Heading3"/>
        <w:spacing w:before="1" w:lineRule="auto"/>
        <w:ind w:left="993" w:firstLine="0"/>
        <w:jc w:val="both"/>
        <w:rPr>
          <w:b w:val="0"/>
        </w:rPr>
      </w:pPr>
      <w:r w:rsidDel="00000000" w:rsidR="00000000" w:rsidRPr="00000000">
        <w:rPr>
          <w:rtl w:val="0"/>
        </w:rPr>
        <w:t xml:space="preserve">Pretén oferir </w:t>
      </w:r>
      <w:r w:rsidDel="00000000" w:rsidR="00000000" w:rsidRPr="00000000">
        <w:rPr>
          <w:b w:val="0"/>
          <w:rtl w:val="0"/>
        </w:rPr>
        <w:t xml:space="preserv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61" w:lineRule="auto"/>
        <w:ind w:left="1713" w:right="1005"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Educació, formació i orientació integral de l'alumnat perquè sigui capaç de desenvolupar les capacitats i competències corresponents als estudis que cursen.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68" w:lineRule="auto"/>
        <w:ind w:left="1713" w:right="1013"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Formació de qualitat adaptada als canvis pedagògics i tecnològics, basada en la cultura de l'esforç , la igualtat, la col·laboració, el rigor, la capacitat de dialogar i el foment d'un esperit crític constructiu.</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68" w:lineRule="auto"/>
        <w:ind w:left="1713" w:right="1007"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Comunicació ﬂuïda amb les famílies com a via d'orientació i assessorament envers la formació dels seus fills/es, potenciant l'atenció personalitzada a través de la tutoria.</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353"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Màxima transparència i foment de la participació de la comunitat educativa.</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353" w:right="0" w:firstLine="0"/>
        <w:jc w:val="both"/>
        <w:rPr>
          <w:rFonts w:ascii="Tahoma" w:cs="Tahoma" w:eastAsia="Tahoma" w:hAnsi="Tahoma"/>
          <w:b w:val="0"/>
          <w:i w:val="0"/>
          <w:smallCaps w:val="0"/>
          <w:strike w:val="0"/>
          <w:color w:val="000000"/>
          <w:sz w:val="22"/>
          <w:szCs w:val="22"/>
          <w:u w:val="none"/>
          <w:shd w:fill="auto" w:val="clear"/>
          <w:vertAlign w:val="baseline"/>
        </w:rPr>
        <w:sectPr>
          <w:type w:val="nextPage"/>
          <w:pgSz w:h="16840" w:w="11920" w:orient="portrait"/>
          <w:pgMar w:bottom="1360" w:top="680" w:left="425" w:right="425" w:header="0" w:footer="1143"/>
        </w:sect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Col·laboració amb les entitats i empreses de l'entorn.</w:t>
      </w:r>
    </w:p>
    <w:p w:rsidR="00000000" w:rsidDel="00000000" w:rsidP="00000000" w:rsidRDefault="00000000" w:rsidRPr="00000000" w14:paraId="000000D7">
      <w:pPr>
        <w:pStyle w:val="Heading3"/>
        <w:spacing w:before="68" w:lineRule="auto"/>
        <w:ind w:left="993" w:firstLine="0"/>
        <w:rPr/>
      </w:pPr>
      <w:r w:rsidDel="00000000" w:rsidR="00000000" w:rsidRPr="00000000">
        <w:rPr>
          <w:rtl w:val="0"/>
        </w:rPr>
        <w:t xml:space="preserve">Per aconseguir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61" w:lineRule="auto"/>
        <w:ind w:left="1713" w:right="1014"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Una comunitat educativa de qualitat, participativa, innovadora i emprenedora que sigui capaç de fomentar de forma coordinada les ganes per aprendre i educar.</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68" w:lineRule="auto"/>
        <w:ind w:left="1713" w:right="1015" w:hanging="36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formació integral de persones que en el futur contribueixin en la millora de la societat a partir dels coneixements, valors, aptituds i actituds que han adquirit en part des del centre.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61" w:lineRule="auto"/>
        <w:ind w:left="1713" w:right="1013" w:hanging="360"/>
        <w:jc w:val="both"/>
        <w:rPr>
          <w:rFonts w:ascii="Tahoma" w:cs="Tahoma" w:eastAsia="Tahoma" w:hAnsi="Tahoma"/>
          <w:b w:val="0"/>
          <w:i w:val="0"/>
          <w:smallCaps w:val="0"/>
          <w:strike w:val="0"/>
          <w:color w:val="000000"/>
          <w:sz w:val="22"/>
          <w:szCs w:val="22"/>
          <w:u w:val="none"/>
          <w:shd w:fill="auto" w:val="clear"/>
          <w:vertAlign w:val="baseline"/>
        </w:rPr>
        <w:sectPr>
          <w:footerReference r:id="rId13" w:type="default"/>
          <w:footerReference r:id="rId14" w:type="even"/>
          <w:type w:val="nextPage"/>
          <w:pgSz w:h="16840" w:w="11920" w:orient="portrait"/>
          <w:pgMar w:bottom="1160" w:top="1100" w:left="425" w:right="425" w:header="0" w:footer="978"/>
        </w:sectPr>
      </w:pPr>
      <w:r w:rsidDel="00000000" w:rsidR="00000000" w:rsidRPr="00000000">
        <w:rPr>
          <w:rFonts w:ascii="MS PGothic" w:cs="MS PGothic" w:eastAsia="MS PGothic" w:hAnsi="MS PGothic"/>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Formar ciutadans autònoms i emprenedors, d'esperit crític, responsables i compromesos.</w:t>
      </w:r>
    </w:p>
    <w:p w:rsidR="00000000" w:rsidDel="00000000" w:rsidP="00000000" w:rsidRDefault="00000000" w:rsidRPr="00000000" w14:paraId="000000DB">
      <w:pPr>
        <w:pStyle w:val="Heading1"/>
        <w:spacing w:before="80" w:lineRule="auto"/>
        <w:ind w:left="993" w:firstLine="0"/>
        <w:rPr>
          <w:rFonts w:ascii="Tahoma" w:cs="Tahoma" w:eastAsia="Tahoma" w:hAnsi="Tahoma"/>
        </w:rPr>
      </w:pPr>
      <w:r w:rsidDel="00000000" w:rsidR="00000000" w:rsidRPr="00000000">
        <w:rPr>
          <w:rFonts w:ascii="Tahoma" w:cs="Tahoma" w:eastAsia="Tahoma" w:hAnsi="Tahoma"/>
          <w:color w:val="d34817"/>
          <w:rtl w:val="0"/>
        </w:rPr>
        <w:t xml:space="preserve">Organització pedagògica</w:t>
      </w:r>
      <w:r w:rsidDel="00000000" w:rsidR="00000000" w:rsidRPr="00000000">
        <w:rPr>
          <w:rtl w:val="0"/>
        </w:rPr>
      </w:r>
    </w:p>
    <w:p w:rsidR="00000000" w:rsidDel="00000000" w:rsidP="00000000" w:rsidRDefault="00000000" w:rsidRPr="00000000" w14:paraId="000000DC">
      <w:pPr>
        <w:pStyle w:val="Heading3"/>
        <w:numPr>
          <w:ilvl w:val="0"/>
          <w:numId w:val="10"/>
        </w:numPr>
        <w:tabs>
          <w:tab w:val="left" w:leader="none" w:pos="1412"/>
        </w:tabs>
        <w:spacing w:before="206" w:lineRule="auto"/>
        <w:ind w:left="1412" w:hanging="359.00000000000006"/>
        <w:rPr>
          <w:rFonts w:ascii="Arial" w:cs="Arial" w:eastAsia="Arial" w:hAnsi="Arial"/>
          <w:u w:val="single"/>
        </w:rPr>
      </w:pPr>
      <w:r w:rsidDel="00000000" w:rsidR="00000000" w:rsidRPr="00000000">
        <w:rPr>
          <w:u w:val="single"/>
          <w:rtl w:val="0"/>
        </w:rPr>
        <w:t xml:space="preserve">Criteris per a l’organització dels grups d’alumnes : ESO, BATX i FP.</w:t>
      </w: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3" w:right="100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 centre disposa oficialment de 4 línies a 1r, 2n , 3r i 4</w:t>
      </w:r>
      <w:r w:rsidDel="00000000" w:rsidR="00000000" w:rsidRPr="00000000">
        <w:rPr>
          <w:rFonts w:ascii="Tahoma" w:cs="Tahoma" w:eastAsia="Tahoma" w:hAnsi="Tahoma"/>
          <w:b w:val="0"/>
          <w:i w:val="0"/>
          <w:smallCaps w:val="0"/>
          <w:strike w:val="0"/>
          <w:color w:val="000000"/>
          <w:sz w:val="22"/>
          <w:szCs w:val="22"/>
          <w:u w:val="none"/>
          <w:shd w:fill="auto" w:val="clear"/>
          <w:vertAlign w:val="superscript"/>
          <w:rtl w:val="0"/>
        </w:rPr>
        <w:t xml:space="preserve">t</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d’ESO . Tot i que a nivell formal es tractaria de 16 grups, per tal de disminuir ratios i poder atendre millor la diversitat s’ha optat per repartir els alumnes en 20 grups, incrementant en un grup més a cada nivell. Per tal de fer la distribució dels alumnes es té en compte la informació recollida de primària , en el 1r curs, i el traspàs d’informació en els cursos posteriors . En principi , si no és necessari fer canvis, es mantenen els alumnes en el mateix grup durant els dos cursos de durada de cada etapa.</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76" w:lineRule="auto"/>
        <w:ind w:left="1413" w:right="1014"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Tot i que pel fet d’incrementar un grup a cada etapa limita el nombre d’hores que es poden dedicar a suport, a primer cicle d’ESO, es fan diferents grups a les matèries de català, castellà, matemàtiques i anglès per treballar a ritmes diferents segons les necessitats de l’alumnat. En algunes matèries es fan desdoblaments.</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76" w:lineRule="auto"/>
        <w:ind w:left="1413"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segon cicle de l’ESO un dels grups du a terme el Projecte Singular , per la qual cosa es fa l’adaptació curricular corresponent. Es procura que realitzin un nombre important d’activitats conjuntament amb la resta de grups.</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413" w:right="1013"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el batxillerat es poden cursar dues modalitats : la de ciències i tecnologia i la d’humanitats i ciències socials. En funció dels recursos s’intenta ofertar modalitats mixtes i un ampli ventall de matèries, oferint matèries específiques adaptades a les diferents modalitats del batxillerat . En el cas del batxillerat tot i tenir oficialment 3 grups, a 1er de batxillerat aquest curs hem pogut desdoblar l’alumnat en 4 grups.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76" w:lineRule="auto"/>
        <w:ind w:left="1413"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el cas de FP, a excepció del cicle de CAI (Cures auxiliars d’infermeria), la resta de cicles disposen d’una única línia, i per tant la distribució de l’alumnat és directa, només depenent del nombre de places (normalment 20 per curs, en alguns casos 25) que s’ocupen seguint els barems de matriculació. Pel que fa a CAI el grup de matí es desdobla en dos grups el que possibilita ofertar a 10 alumnes amb millor nota de CAI grup tarda si els interessa passar al matí, sempre seguint estrictes normes de preinscripció.</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1413" w:right="1005"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Pel que fa a l’organització dels cursos i cada cicle aquesta queda definida detalladament en el PCC (Projecte curricular de centre).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pStyle w:val="Heading3"/>
        <w:numPr>
          <w:ilvl w:val="0"/>
          <w:numId w:val="10"/>
        </w:numPr>
        <w:tabs>
          <w:tab w:val="left" w:leader="none" w:pos="1412"/>
        </w:tabs>
        <w:ind w:left="1412" w:hanging="359.00000000000006"/>
        <w:rPr>
          <w:rFonts w:ascii="Arial" w:cs="Arial" w:eastAsia="Arial" w:hAnsi="Arial"/>
          <w:u w:val="single"/>
        </w:rPr>
      </w:pPr>
      <w:r w:rsidDel="00000000" w:rsidR="00000000" w:rsidRPr="00000000">
        <w:rPr>
          <w:u w:val="single"/>
          <w:rtl w:val="0"/>
        </w:rPr>
        <w:t xml:space="preserve">Distribució matèries optatives.</w:t>
      </w: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3"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els tres primers cursos de l’ESO el centre ofereix matèries optatives a cada nivell per tal d’aprofundir en alguns dels aprenentatges , reforçar-ne d’altres o, fins i tot, per poder diversificar més el currículum dels alumnes.</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1413" w:right="1012"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quart d’ESO, el centre ofereix les matèries concretades en el currículum oficial, preparant els alumnes per als estudis postobligatoris que es proposen dur a terme.</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pStyle w:val="Heading3"/>
        <w:numPr>
          <w:ilvl w:val="0"/>
          <w:numId w:val="10"/>
        </w:numPr>
        <w:tabs>
          <w:tab w:val="left" w:leader="none" w:pos="1412"/>
        </w:tabs>
        <w:spacing w:before="1" w:lineRule="auto"/>
        <w:ind w:left="1412" w:hanging="359.00000000000006"/>
        <w:rPr>
          <w:rFonts w:ascii="Arial" w:cs="Arial" w:eastAsia="Arial" w:hAnsi="Arial"/>
          <w:u w:val="single"/>
        </w:rPr>
        <w:sectPr>
          <w:type w:val="nextPage"/>
          <w:pgSz w:h="16840" w:w="11920" w:orient="portrait"/>
          <w:pgMar w:bottom="1360" w:top="620" w:left="425" w:right="425" w:header="0" w:footer="1173"/>
        </w:sectPr>
      </w:pPr>
      <w:r w:rsidDel="00000000" w:rsidR="00000000" w:rsidRPr="00000000">
        <w:rPr>
          <w:u w:val="single"/>
          <w:rtl w:val="0"/>
        </w:rPr>
        <w:t xml:space="preserve">Tractament de la diversitat.</w:t>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76" w:lineRule="auto"/>
        <w:ind w:left="1413" w:right="1015"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 CAEI (Comissió d’atenció educativa inclusiva), que es reuneix setmanalment, és l’òrgan responsable de la gestió i el tractament de la diversitat. Compta amb el suport de la CAEI social que es reuneix una vegada cada mes i atén necessitats socials i personals específiques.</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3" w:right="100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banda de realitzar, al llarg del curs, un seguiment acurat dels alumnes amb NEE (Necessitats educatives especials) i actuar segons cada situació i els recursos de què es disposa, es coordinen els següents projectes i accions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1" w:line="276" w:lineRule="auto"/>
        <w:ind w:left="1413" w:right="1008" w:firstLine="0"/>
        <w:jc w:val="both"/>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Traspàs d’informació primària/secundària/postobligatori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és un aspecte clau per al tractament de la diversitat i, en definitiva, per al bon funcionament del centre. Per això, des de coordinació pedagògica es manté una comunicació directa amb les escoles de primària, realitzant reunions i col·laboracions periòdiques al llarg del curs, i reunions prèvies a la incorporació dels alumnes de primer d’ESO i primer de batxillerat. A més, existeix un informe d’arribada. Pel que fa a cicles formatius, el procés no està sistematitzat per la dispersió de procedència de l’alumnat, per això és molt important l’acció tutorial i la realització d’entrevistes personals a l’inici de curs per part de l’Equip Docent.</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0" w:line="276" w:lineRule="auto"/>
        <w:ind w:left="1413" w:right="1005" w:firstLine="0"/>
        <w:jc w:val="both"/>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NESE (Necessitats específiques de suport educatiu)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partir de la informació obtinguda del traspàs d’informació, els informes de l’EAP, les proves de nivell inicial i el seguiment dels equips docents i les orientadores es realitzen les adaptacions curriculars, metodològiques i/o suports necessaris per donar resposta a les necessitats individuals d’aprenentatge per tal d’assolir l’èxit en finalitzar l’etapa d’ESO, prioritzant aquells casos que han accedit a la secundària sense haver assolit completament les competències bàsiques de primària. Sempre que és prescriptiu o es considera adequat es redacten els Plans Individuals corresponents i s’intenta que les adaptacions siguin dins el grup ordinari - quan és viable per recursos, amb algunes hores d’entrada d’un segon docent a l’aula- (mesures i suports universals). Ara bé, quan són necessàries adicionals i/o intensius es disposa de projectes específics i hores d’atenció fora el grup ordinari. Aquest projectes/serveis són els que s’enumeren seguidament.</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0" w:line="276" w:lineRule="auto"/>
        <w:ind w:left="1413" w:right="1007" w:firstLine="0"/>
        <w:jc w:val="both"/>
        <w:rPr/>
        <w:sectPr>
          <w:type w:val="nextPage"/>
          <w:pgSz w:h="16840" w:w="11920" w:orient="portrait"/>
          <w:pgMar w:bottom="1160" w:top="1100" w:left="425" w:right="425" w:header="0" w:footer="978"/>
        </w:sect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SIEI (Suport intensiu a l’escolarització inclusiva)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el marc d’escola inclusiva que defineix la LEC el centre compta amb la unitat de recursos (humans, tècnics i materials) per ajudar en el procés de participació dels alumnes amb necessitats educatives especials importants a l’escolarització ordinària. L’alumnat atès pels professionals del SIEI té com a marc curricular de referència amb caràcter general el mateix que s’estipula per al conjunt de l'alumnat, reﬂectit en el projecte educatiu. Les adaptacions que es facin per a cada alumne es determinaran en el seu pla individual. És l’equip docent qui estableix els criteris treballant de manera coordinada amb la comissió d’atenció a la diversitat.</w:t>
      </w:r>
      <w:r w:rsidDel="00000000" w:rsidR="00000000" w:rsidRPr="00000000">
        <w:rPr>
          <w:rtl w:val="0"/>
        </w:rPr>
      </w:r>
    </w:p>
    <w:p w:rsidR="00000000" w:rsidDel="00000000" w:rsidP="00000000" w:rsidRDefault="00000000" w:rsidRPr="00000000" w14:paraId="000000F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81" w:line="276" w:lineRule="auto"/>
        <w:ind w:left="1413" w:right="1005" w:firstLine="0"/>
        <w:jc w:val="both"/>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Aula d’acollida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Actualment l’institut té ½ dotació d’aula d’acollida i una professora/tutora de l’aula. Hi assisteixen els alumnes que arriben d’altres països o d’altres comunitats d’Espanya i que no coneixen la llengua catalana. Hi assisteixen alumnes des de 1r d’ESO fins a 4t d’ESO. Cada alumne/a té un horari individualitzat. Els alumnes s’atenen a l’aula d’acollida unes hores, i la resta d’hores les fan en el seu grup classe/tutoria. Quan un alumne d’aula d’acollida fa classe amb el seu grup se li realitza una adaptació de la matèria i se l’avalua segons un Pla Individualitzat (PI).</w:t>
      </w: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0" w:line="276" w:lineRule="auto"/>
        <w:ind w:left="1413" w:right="1007" w:firstLine="0"/>
        <w:jc w:val="both"/>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UEC (Unitat d’Escolarització Compartida)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forma part el grup alumnes que no han pogut seguir una escolarització ordinària durant l’ ESO (sigui per problemes de conducta, de falta d’hàbits escolars…) . A efectes administratius, els alumnes depenen i estan matriculats al nostre institut. Tal com dicta la llei, un alumne/a pot entrar a la UEC quan ha complert els 14 anys i ha de plegar al final del curs que compleix els 16 anys. Per això, la majoria de casos els tenim a partir de segon d’ESO. El Departament d’Educació, l’Ajuntament d’Olot i els instituts de la comarca, a través d’un acord, preveuen, des de ja fa molts anys, l’escolarització d’aquests alumnes. En el nostre cas aquesta escolarització és compartida entre l’Aula Format (motor, fusta, perruqueria) i l’institut.</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2"/>
        </w:tabs>
        <w:spacing w:after="0" w:before="0" w:line="276" w:lineRule="auto"/>
        <w:ind w:left="1413" w:right="1008" w:firstLine="0"/>
        <w:jc w:val="both"/>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Projecte singular (3E i 4D)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 Projecte que s’ofereix per a aquells alumnes que els costaria, per les seves dificultats d’aprenentatge, aprovar un 3r i 4t d’ESO ordinari i que a la llarga volen fer un Cicle Formatiu de Grau Mig. En aquests cursos es fan les matèries instrumentals de forma adaptada a les necessitats d’aquest perfil, i la resta de matèries de forma més pràctica, i/o es treballen en forma de projecte. És més manipulatiu-pràctic i menys acadèmic-teòric.</w:t>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13" w:right="100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4t d’ESO els alumnes del Projecte Singular, prèvia orientació laboral, van dos matins a fer pràctiques en diferents llocs de la comarca (botigues, guarderies, perruqueries, mecànics…) que tenen signat un conveni amb el Departament d’Educació a través de l’Ajuntament.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1"/>
        </w:tabs>
        <w:spacing w:after="0" w:before="0" w:line="276" w:lineRule="auto"/>
        <w:ind w:left="1413" w:right="1008" w:firstLine="0"/>
        <w:jc w:val="both"/>
        <w:rPr/>
        <w:sectPr>
          <w:type w:val="nextPage"/>
          <w:pgSz w:h="16840" w:w="11920" w:orient="portrait"/>
          <w:pgMar w:bottom="1360" w:top="620" w:left="425" w:right="425" w:header="0" w:footer="1173"/>
        </w:sect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Ajuts per l’adquisició de llibres : </w:t>
      </w: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 del Departament d’Educació anualment es fa arribar als centres una partida econòmica per al finançament de llibres de text, llicències de llibres digitals i material didàctic per alumnes amb necessitats socio-econòmiques desfavorables. D’aquesta manera s’assegura que cap alumne quedi sense llibres o material escolar. La gestió d’aquests casos la realitzen conjuntament la Coordinadora pedagògica i l’Administrador, amb el suport de la CAD i els tutors. A les famílies afectades se’ls fa signar un acord de compromisos i aportar una paga i senyal simbòlica, que en cas de respectar els acords es retorna al final de curs.</w:t>
      </w:r>
      <w:r w:rsidDel="00000000" w:rsidR="00000000" w:rsidRPr="00000000">
        <w:rPr>
          <w:rtl w:val="0"/>
        </w:rPr>
      </w:r>
    </w:p>
    <w:p w:rsidR="00000000" w:rsidDel="00000000" w:rsidP="00000000" w:rsidRDefault="00000000" w:rsidRPr="00000000" w14:paraId="00000103">
      <w:pPr>
        <w:pStyle w:val="Heading3"/>
        <w:numPr>
          <w:ilvl w:val="0"/>
          <w:numId w:val="10"/>
        </w:numPr>
        <w:tabs>
          <w:tab w:val="left" w:leader="none" w:pos="1412"/>
        </w:tabs>
        <w:spacing w:before="81" w:lineRule="auto"/>
        <w:ind w:left="1412" w:hanging="359.00000000000006"/>
        <w:rPr>
          <w:rFonts w:ascii="Arial" w:cs="Arial" w:eastAsia="Arial" w:hAnsi="Arial"/>
          <w:u w:val="single"/>
        </w:rPr>
      </w:pPr>
      <w:r w:rsidDel="00000000" w:rsidR="00000000" w:rsidRPr="00000000">
        <w:rPr>
          <w:u w:val="single"/>
          <w:rtl w:val="0"/>
        </w:rPr>
        <w:t xml:space="preserve">Pla d’orientació.</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3"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el PAT (Pla d’acció tutorial) es defineixen, per cada curs i nivell, les accions d’orientació a realitzar. Aquestes accions es poden dividir en dos àmbits, les d’àmbit intern, que es realitzen a nivell de tutoria, i les d’àmbit més general, que bàsicament són :</w:t>
      </w:r>
    </w:p>
    <w:p w:rsidR="00000000" w:rsidDel="00000000" w:rsidP="00000000" w:rsidRDefault="00000000" w:rsidRPr="00000000" w14:paraId="00000106">
      <w:pPr>
        <w:spacing w:before="165" w:lineRule="auto"/>
        <w:ind w:left="1413" w:firstLine="0"/>
        <w:rPr/>
      </w:pPr>
      <w:r w:rsidDel="00000000" w:rsidR="00000000" w:rsidRPr="00000000">
        <w:rPr>
          <w:rtl w:val="0"/>
        </w:rPr>
        <w:t xml:space="preserve">A ESO :</w:t>
      </w:r>
    </w:p>
    <w:p w:rsidR="00000000" w:rsidDel="00000000" w:rsidP="00000000" w:rsidRDefault="00000000" w:rsidRPr="00000000" w14:paraId="0000010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Treball de síntesi de 3ESO : enfocat a l’àmbit laboral.</w:t>
      </w: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Jornades d’orientació a nivell comarcal a 4ESO.</w:t>
      </w:r>
      <w:r w:rsidDel="00000000" w:rsidR="00000000" w:rsidRPr="00000000">
        <w:rPr>
          <w:rtl w:val="0"/>
        </w:rPr>
      </w:r>
    </w:p>
    <w:p w:rsidR="00000000" w:rsidDel="00000000" w:rsidP="00000000" w:rsidRDefault="00000000" w:rsidRPr="00000000" w14:paraId="0000010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Reunió informativa interna als alumnes de 4ESO sobre CF i BATX al centre.</w:t>
      </w:r>
      <w:r w:rsidDel="00000000" w:rsidR="00000000" w:rsidRPr="00000000">
        <w:rPr>
          <w:rtl w:val="0"/>
        </w:rPr>
      </w:r>
    </w:p>
    <w:p w:rsidR="00000000" w:rsidDel="00000000" w:rsidP="00000000" w:rsidRDefault="00000000" w:rsidRPr="00000000" w14:paraId="0000010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Reunions informatives als pares.</w:t>
      </w:r>
      <w:r w:rsidDel="00000000" w:rsidR="00000000" w:rsidRPr="00000000">
        <w:rPr>
          <w:rtl w:val="0"/>
        </w:rPr>
      </w:r>
    </w:p>
    <w:p w:rsidR="00000000" w:rsidDel="00000000" w:rsidP="00000000" w:rsidRDefault="00000000" w:rsidRPr="00000000" w14:paraId="0000010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2"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Expojove</w:t>
      </w: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Portes obertes</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ind w:left="1413" w:firstLine="0"/>
        <w:rPr/>
      </w:pPr>
      <w:r w:rsidDel="00000000" w:rsidR="00000000" w:rsidRPr="00000000">
        <w:rPr>
          <w:rtl w:val="0"/>
        </w:rPr>
        <w:t xml:space="preserve">A BATX :</w:t>
      </w:r>
    </w:p>
    <w:p w:rsidR="00000000" w:rsidDel="00000000" w:rsidP="00000000" w:rsidRDefault="00000000" w:rsidRPr="00000000" w14:paraId="0000010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Visites i/o xerrades universitàries.</w:t>
      </w:r>
      <w:r w:rsidDel="00000000" w:rsidR="00000000" w:rsidRPr="00000000">
        <w:rPr>
          <w:rtl w:val="0"/>
        </w:rPr>
      </w:r>
    </w:p>
    <w:p w:rsidR="00000000" w:rsidDel="00000000" w:rsidP="00000000" w:rsidRDefault="00000000" w:rsidRPr="00000000" w14:paraId="0000011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Jornades d’orientació a nivell intercentres per informar dels CCFF.</w:t>
      </w:r>
      <w:r w:rsidDel="00000000" w:rsidR="00000000" w:rsidRPr="00000000">
        <w:rPr>
          <w:rtl w:val="0"/>
        </w:rPr>
      </w:r>
    </w:p>
    <w:p w:rsidR="00000000" w:rsidDel="00000000" w:rsidP="00000000" w:rsidRDefault="00000000" w:rsidRPr="00000000" w14:paraId="0000011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Jornades municipals per informar de CCFF i estudis universitaris.</w:t>
      </w:r>
      <w:r w:rsidDel="00000000" w:rsidR="00000000" w:rsidRPr="00000000">
        <w:rPr>
          <w:rtl w:val="0"/>
        </w:rPr>
      </w:r>
    </w:p>
    <w:p w:rsidR="00000000" w:rsidDel="00000000" w:rsidP="00000000" w:rsidRDefault="00000000" w:rsidRPr="00000000" w14:paraId="0000011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Taula col·loqui amb exalumnes i professionals de l’àmbit de la FP.</w:t>
      </w: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Reunions informatives als pares.</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Portes obertes</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spacing w:before="1" w:lineRule="auto"/>
        <w:ind w:left="1413" w:firstLine="0"/>
        <w:rPr/>
      </w:pPr>
      <w:r w:rsidDel="00000000" w:rsidR="00000000" w:rsidRPr="00000000">
        <w:rPr>
          <w:rtl w:val="0"/>
        </w:rPr>
        <w:t xml:space="preserve">A CCFF :</w:t>
      </w:r>
    </w:p>
    <w:p w:rsidR="00000000" w:rsidDel="00000000" w:rsidP="00000000" w:rsidRDefault="00000000" w:rsidRPr="00000000" w14:paraId="0000011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Acollida nous alumnes : enquestes, proves i entrevistes inicials.</w:t>
      </w:r>
      <w:r w:rsidDel="00000000" w:rsidR="00000000" w:rsidRPr="00000000">
        <w:rPr>
          <w:rtl w:val="0"/>
        </w:rPr>
      </w:r>
    </w:p>
    <w:p w:rsidR="00000000" w:rsidDel="00000000" w:rsidP="00000000" w:rsidRDefault="00000000" w:rsidRPr="00000000" w14:paraId="0000011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Gestió i elaboració del IPOP : informe personal d’orientació professional.</w:t>
      </w: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Jornades d’orientació a nivell intercentres per informar dels CCFF. (CAS)</w:t>
      </w:r>
      <w:r w:rsidDel="00000000" w:rsidR="00000000" w:rsidRPr="00000000">
        <w:rPr>
          <w:rtl w:val="0"/>
        </w:rPr>
      </w:r>
    </w:p>
    <w:p w:rsidR="00000000" w:rsidDel="00000000" w:rsidP="00000000" w:rsidRDefault="00000000" w:rsidRPr="00000000" w14:paraId="0000011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Jornades internes d’informació sobre l’oferta de CF al centre.</w:t>
      </w:r>
      <w:r w:rsidDel="00000000" w:rsidR="00000000" w:rsidRPr="00000000">
        <w:rPr>
          <w:rtl w:val="0"/>
        </w:rPr>
      </w:r>
    </w:p>
    <w:p w:rsidR="00000000" w:rsidDel="00000000" w:rsidP="00000000" w:rsidRDefault="00000000" w:rsidRPr="00000000" w14:paraId="0000011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Reunions informatives als pares.</w:t>
      </w:r>
      <w:r w:rsidDel="00000000" w:rsidR="00000000" w:rsidRPr="00000000">
        <w:rPr>
          <w:rtl w:val="0"/>
        </w:rPr>
      </w:r>
    </w:p>
    <w:p w:rsidR="00000000" w:rsidDel="00000000" w:rsidP="00000000" w:rsidRDefault="00000000" w:rsidRPr="00000000" w14:paraId="0000011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057"/>
        </w:tabs>
        <w:spacing w:after="0" w:before="4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Portes obertes</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Tots els grups, de tots els nivells educatius, realitzen una hora setmanal de tutoria.</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1093"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més del pla de formació i de les diverses activitats de tutoria que es desenvolupen al llarg del curs, a cada nivell d’ESO s’incideix especialment en alguns àmbits, que seguint la línia del PEC creiem bàsics pel creixement i acompanyament dels i les alumnes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3538"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1ESO : Hàbits i cohesió de grup + Gestió de xarxes i internet 2ESO : Convivència i implicació + Gestió de xarxes i internet</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93"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3ESO : Sexualitat + afectes i riscos del consum de substàncies nocives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3" w:right="1093"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4ESO : Orientació acadèmica i professional + afectes i riscos del consum de substàncies nocives</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1297" w:firstLine="0"/>
        <w:jc w:val="left"/>
        <w:rPr>
          <w:rFonts w:ascii="Tahoma" w:cs="Tahoma" w:eastAsia="Tahoma" w:hAnsi="Tahoma"/>
          <w:b w:val="0"/>
          <w:i w:val="0"/>
          <w:smallCaps w:val="0"/>
          <w:strike w:val="0"/>
          <w:color w:val="000000"/>
          <w:sz w:val="22"/>
          <w:szCs w:val="22"/>
          <w:u w:val="none"/>
          <w:shd w:fill="auto" w:val="clear"/>
          <w:vertAlign w:val="baseline"/>
        </w:rPr>
        <w:sectPr>
          <w:type w:val="nextPage"/>
          <w:pgSz w:h="16840" w:w="11920" w:orient="portrait"/>
          <w:pgMar w:bottom="1160" w:top="620" w:left="425" w:right="425" w:header="0" w:footer="978"/>
        </w:sect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Per això es participa en diversos programes com per exemple el “Sigues tu” de DIPSALUT.</w:t>
      </w:r>
    </w:p>
    <w:p w:rsidR="00000000" w:rsidDel="00000000" w:rsidP="00000000" w:rsidRDefault="00000000" w:rsidRPr="00000000" w14:paraId="0000012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412"/>
        </w:tabs>
        <w:spacing w:after="0" w:before="68" w:line="240" w:lineRule="auto"/>
        <w:ind w:left="1412" w:right="0" w:hanging="359.0000000000000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Criteris d’avaluació de centre.</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pStyle w:val="Heading2"/>
        <w:ind w:firstLine="993"/>
        <w:rPr/>
      </w:pPr>
      <w:r w:rsidDel="00000000" w:rsidR="00000000" w:rsidRPr="00000000">
        <w:rPr>
          <w:rtl w:val="0"/>
        </w:rPr>
        <w:t xml:space="preserve">A ESO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76" w:lineRule="auto"/>
        <w:ind w:left="993" w:right="1015"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nivell general, l'avaluació té la finalitat de regular el procés d'aprenentatge i comprovar el grau d'assoliment de les competències dels àmbits, d'acord amb els ritmes i capacitats d'aprenentatge dels alumnes.</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993" w:right="1012"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Les qualificacions són per matèries i fan referència al grau d’assoliment de les competències corresponents, encara que les matèries s’imparteixin agrupades en àmbits o projectes globalitzadors. També s’avalua el grau d’assoliment de les competències dels àmbits transversals.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76" w:lineRule="auto"/>
        <w:ind w:left="993" w:right="1009"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Superen el curs aquells alumnes que tenen tots els nivells competencials assolits, o el que tenen alguns nivells competencials no assolits i l’equip docent creu que té bones expectatives de millora o així s’estableix en el seu Pla Individualitzat. Excepcionalment romanen un any més en el mateix curs. En finalitzar el quart curs, l’alumne obté el títol de graduat o graduada en ESO quan ha assolit les competències dels àmbits associats a les matèries i les dels àmbits transversals.</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pStyle w:val="Heading2"/>
        <w:ind w:firstLine="993"/>
        <w:rPr/>
      </w:pPr>
      <w:r w:rsidDel="00000000" w:rsidR="00000000" w:rsidRPr="00000000">
        <w:rPr>
          <w:rtl w:val="0"/>
        </w:rPr>
        <w:t xml:space="preserve">A BATX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76" w:lineRule="auto"/>
        <w:ind w:left="993" w:right="100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L’avaluació al batxillerat és continua i diferenciada per matèries. Al llarg del curs hi ha tres avaluacions . La promoció de primer a segon curs s’assoleix si s’aproven totes les matèries o amb avaluació negativa en dues com a màxim. Amb tres o quatre matèries suspeses l’alumne/a pot repetir el curs o pot cursar només aquestes matèries de primer.</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76" w:lineRule="auto"/>
        <w:ind w:left="993" w:right="1008"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L’avaluació final és contínua , amb una visió global al llarg dels dos anys i te molt present els objectius terminals de cada matèria i els objectius generals d’etapa. Al finalitzar l’etapa es fa l’avaluació de tot el currículum fet durant els dos anys . Per obtenir el Títol de Batxillerat i poder accedir a les PAU, o bé als Cicles Formatius de Grau Superior, cal tenir totes les matèries aprovades.</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pStyle w:val="Heading2"/>
        <w:spacing w:before="1" w:lineRule="auto"/>
        <w:ind w:firstLine="993"/>
        <w:rPr/>
      </w:pPr>
      <w:r w:rsidDel="00000000" w:rsidR="00000000" w:rsidRPr="00000000">
        <w:rPr>
          <w:rtl w:val="0"/>
        </w:rPr>
        <w:t xml:space="preserve">A CCFF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76" w:lineRule="auto"/>
        <w:ind w:left="993" w:right="101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Els cicles formatius impartits al centre són en modalitat presencial, que s’acredita a través de l’avaluació continuada.</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76" w:lineRule="auto"/>
        <w:ind w:left="993" w:right="1014" w:firstLine="0"/>
        <w:jc w:val="both"/>
        <w:rPr>
          <w:rFonts w:ascii="Tahoma" w:cs="Tahoma" w:eastAsia="Tahoma" w:hAnsi="Tahoma"/>
          <w:b w:val="0"/>
          <w:i w:val="0"/>
          <w:smallCaps w:val="0"/>
          <w:strike w:val="0"/>
          <w:color w:val="000000"/>
          <w:sz w:val="22"/>
          <w:szCs w:val="22"/>
          <w:u w:val="none"/>
          <w:shd w:fill="auto" w:val="clear"/>
          <w:vertAlign w:val="baseline"/>
        </w:rPr>
        <w:sectPr>
          <w:type w:val="nextPage"/>
          <w:pgSz w:h="16840" w:w="11920" w:orient="portrait"/>
          <w:pgMar w:bottom="1360" w:top="940" w:left="425" w:right="425" w:header="0" w:footer="1173"/>
        </w:sect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principi de curs, es lliura als alumnes un full informatiu dels criteris d’avaluació i recuperació que ha acordat cada àrea per tal que en tot moment coneguin el que se’ls demanarà per a superar els continguts de les diferents matèries .</w:t>
      </w:r>
    </w:p>
    <w:p w:rsidR="00000000" w:rsidDel="00000000" w:rsidP="00000000" w:rsidRDefault="00000000" w:rsidRPr="00000000" w14:paraId="00000137">
      <w:pPr>
        <w:pStyle w:val="Heading3"/>
        <w:numPr>
          <w:ilvl w:val="0"/>
          <w:numId w:val="10"/>
        </w:numPr>
        <w:tabs>
          <w:tab w:val="left" w:leader="none" w:pos="1412"/>
        </w:tabs>
        <w:spacing w:before="68" w:lineRule="auto"/>
        <w:ind w:left="1412" w:hanging="359.00000000000006"/>
        <w:rPr>
          <w:rFonts w:ascii="Arial" w:cs="Arial" w:eastAsia="Arial" w:hAnsi="Arial"/>
        </w:rPr>
      </w:pPr>
      <w:r w:rsidDel="00000000" w:rsidR="00000000" w:rsidRPr="00000000">
        <w:rPr>
          <w:rtl w:val="0"/>
        </w:rPr>
        <w:t xml:space="preserve">Criteris per a la formació dels equips docents i mecanismes de coordinació.</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3" w:right="1008"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Els equips docents d’ESO i BATX es conformen considerant, sempre que sigui possible, els següents criteris :</w:t>
      </w:r>
    </w:p>
    <w:p w:rsidR="00000000" w:rsidDel="00000000" w:rsidP="00000000" w:rsidRDefault="00000000" w:rsidRPr="00000000" w14:paraId="0000013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62"/>
        </w:tabs>
        <w:spacing w:after="0" w:before="162" w:line="240" w:lineRule="auto"/>
        <w:ind w:left="1562" w:right="0" w:hanging="359.00000000000006"/>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Continuïtat del professorat amb el mateix alumnat.</w:t>
      </w:r>
      <w:r w:rsidDel="00000000" w:rsidR="00000000" w:rsidRPr="00000000">
        <w:rPr>
          <w:rtl w:val="0"/>
        </w:rPr>
      </w:r>
    </w:p>
    <w:p w:rsidR="00000000" w:rsidDel="00000000" w:rsidP="00000000" w:rsidRDefault="00000000" w:rsidRPr="00000000" w14:paraId="000001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563"/>
        </w:tabs>
        <w:spacing w:after="0" w:before="41" w:line="276" w:lineRule="auto"/>
        <w:ind w:left="1563" w:right="1005"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Minimitzar el nombre de professors de cada grup, especialment en els primers cursos, per evitar la dispersió i afavorir la coherència didàctica i l’avaluació integrada.</w:t>
      </w: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93" w:right="1014"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Els equips docents, conduïts pels coordinadors/es de nivell, es reuneixen quinzenalment amb l’objectiu de fer un seguiment continuat dels alumnes i dels grups.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pStyle w:val="Heading3"/>
        <w:numPr>
          <w:ilvl w:val="0"/>
          <w:numId w:val="10"/>
        </w:numPr>
        <w:tabs>
          <w:tab w:val="left" w:leader="none" w:pos="1412"/>
        </w:tabs>
        <w:ind w:left="1412" w:hanging="359.00000000000006"/>
        <w:rPr>
          <w:rFonts w:ascii="Arial" w:cs="Arial" w:eastAsia="Arial" w:hAnsi="Arial"/>
        </w:rPr>
      </w:pPr>
      <w:r w:rsidDel="00000000" w:rsidR="00000000" w:rsidRPr="00000000">
        <w:rPr>
          <w:rtl w:val="0"/>
        </w:rPr>
        <w:t xml:space="preserve">Mecanismes d’acció i coordinació de la tutoria.</w:t>
      </w: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93" w:right="100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L'exercici de l'acció tutorial és responsabilitat del conjunt del professorat que intervé en un mateix grup en la mesura que l’activitat docent implica, a més del fet d’impartir els continguts propis de la matèria, el seguiment i l’orientació del procés d’aprenentatge i l’adaptació dels ensenyaments a la diversitat de necessitats educatives que presenten els/les alumnes. Tanmateix, per coordinar l’acció tutorial es designa un tutor/a per a cada grup d’alumnes, que segueix el Pla d'Acció Tutorial (PAT) corresponent al seu nivell. Correspon a aquest tutor/a a més de fer el seguiment acadèmic i garantir l’atenció educativa general de l’alumne/a, la comunicació entre el centre i les famílies.</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993" w:right="0"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Setmanalment es reuneixen els tutors en una reunió dirigida pel coordinador de nivell.</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6">
      <w:pPr>
        <w:pStyle w:val="Heading3"/>
        <w:numPr>
          <w:ilvl w:val="0"/>
          <w:numId w:val="10"/>
        </w:numPr>
        <w:tabs>
          <w:tab w:val="left" w:leader="none" w:pos="1412"/>
        </w:tabs>
        <w:ind w:left="1412" w:hanging="359.00000000000006"/>
        <w:rPr>
          <w:rFonts w:ascii="Arial" w:cs="Arial" w:eastAsia="Arial" w:hAnsi="Arial"/>
        </w:rPr>
      </w:pPr>
      <w:r w:rsidDel="00000000" w:rsidR="00000000" w:rsidRPr="00000000">
        <w:rPr>
          <w:rtl w:val="0"/>
        </w:rPr>
        <w:t xml:space="preserve">Formació del professorat .</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53" w:right="1013" w:firstLine="0"/>
        <w:jc w:val="both"/>
        <w:rPr>
          <w:rFonts w:ascii="Tahoma" w:cs="Tahoma" w:eastAsia="Tahoma" w:hAnsi="Tahoma"/>
          <w:b w:val="0"/>
          <w:i w:val="0"/>
          <w:smallCaps w:val="0"/>
          <w:strike w:val="0"/>
          <w:color w:val="000000"/>
          <w:sz w:val="22"/>
          <w:szCs w:val="22"/>
          <w:u w:val="none"/>
          <w:shd w:fill="auto" w:val="clear"/>
          <w:vertAlign w:val="baseline"/>
        </w:rPr>
        <w:sectPr>
          <w:footerReference r:id="rId15" w:type="default"/>
          <w:footerReference r:id="rId16" w:type="even"/>
          <w:type w:val="nextPage"/>
          <w:pgSz w:h="16840" w:w="11920" w:orient="portrait"/>
          <w:pgMar w:bottom="1160" w:top="1100" w:left="425" w:right="425" w:header="0" w:footer="978"/>
        </w:sect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Des de la direcció del centre es fomenta la formació i actualització del professorat. Per això, a banda de facilitar, en la mesura del possible, l’assistència a aquest tipus d’activitats, anualment es planifica un pla de formació del professorat per abordar aquells àmbits i temes més rellevants per al centre.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3" w:right="0" w:firstLine="0"/>
        <w:jc w:val="left"/>
        <w:rPr>
          <w:rFonts w:ascii="Tahoma" w:cs="Tahoma" w:eastAsia="Tahoma" w:hAnsi="Tahoma"/>
          <w:b w:val="0"/>
          <w:i w:val="0"/>
          <w:smallCaps w:val="0"/>
          <w:strike w:val="0"/>
          <w:color w:val="000000"/>
          <w:sz w:val="20"/>
          <w:szCs w:val="20"/>
          <w:u w:val="none"/>
          <w:shd w:fill="auto" w:val="clear"/>
          <w:vertAlign w:val="baseline"/>
        </w:rPr>
        <w:sectPr>
          <w:type w:val="nextPage"/>
          <w:pgSz w:h="16840" w:w="11920" w:orient="portrait"/>
          <w:pgMar w:bottom="1360" w:top="740" w:left="425" w:right="425" w:header="0" w:footer="1173"/>
        </w:sect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w:drawing>
          <wp:inline distB="0" distT="0" distL="0" distR="0">
            <wp:extent cx="5749558" cy="2683763"/>
            <wp:effectExtent b="0" l="0" r="0" t="0"/>
            <wp:docPr id="237513800"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5749558" cy="2683763"/>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pStyle w:val="Heading1"/>
        <w:numPr>
          <w:ilvl w:val="0"/>
          <w:numId w:val="3"/>
        </w:numPr>
        <w:tabs>
          <w:tab w:val="left" w:leader="none" w:pos="1277"/>
        </w:tabs>
        <w:spacing w:before="91" w:lineRule="auto"/>
        <w:ind w:left="1277" w:hanging="283.9999999999999"/>
        <w:rPr/>
      </w:pPr>
      <w:r w:rsidDel="00000000" w:rsidR="00000000" w:rsidRPr="00000000">
        <w:rPr>
          <w:color w:val="d34817"/>
          <w:rtl w:val="0"/>
        </w:rPr>
        <w:t xml:space="preserve">OBJECTIUS ANUALS I PROJECTES/XARXES</w:t>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 w:line="276" w:lineRule="auto"/>
        <w:ind w:left="1278" w:right="1007"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En aprovar-se cada 4 anys el corresponent projecte de direcció es plantegen uns objectius marc que es concreten anualment en una seria d’accions definides a la PGA (Programació general anual) i avaluades a partir d’una sèrie d’indicadors. Donat que la direcció del centre és de moment interina es continua al el darrer projecte de direcció. De forma resumida per el curs 2025/26 són :</w:t>
      </w:r>
    </w:p>
    <w:p w:rsidR="00000000" w:rsidDel="00000000" w:rsidP="00000000" w:rsidRDefault="00000000" w:rsidRPr="00000000" w14:paraId="0000014C">
      <w:pPr>
        <w:pStyle w:val="Heading2"/>
        <w:spacing w:before="246" w:lineRule="auto"/>
        <w:ind w:left="1278" w:firstLine="0"/>
        <w:rPr/>
      </w:pPr>
      <w:r w:rsidDel="00000000" w:rsidR="00000000" w:rsidRPr="00000000">
        <w:rPr>
          <w:rtl w:val="0"/>
        </w:rPr>
        <w:t xml:space="preserve">OBJECTIU 1 : MILLORA RESULTATS EDUCATIUS :</w:t>
      </w:r>
    </w:p>
    <w:p w:rsidR="00000000" w:rsidDel="00000000" w:rsidP="00000000" w:rsidRDefault="00000000" w:rsidRPr="00000000" w14:paraId="0000014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81" w:line="240" w:lineRule="auto"/>
        <w:ind w:left="2058" w:right="1012"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Promoure els hàbits i valors de responsabilitat, educació, ordre i saber estar, a partir de l'exemple dels docents i personal de centre, exigint-los en tot moment per mantenir la bona convivència de centre.</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7"/>
        </w:tabs>
        <w:spacing w:after="0" w:before="3" w:line="240" w:lineRule="auto"/>
        <w:ind w:left="2057" w:right="0" w:hanging="359.00000000000006"/>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Reducció ràtio 1 BAT ( increment 1 grup ) per atendre diversitat d’itineraris respectant la tria de modalitat i optatives</w:t>
      </w:r>
      <w:r w:rsidDel="00000000" w:rsidR="00000000" w:rsidRPr="00000000">
        <w:rPr>
          <w:rtl w:val="0"/>
        </w:rPr>
      </w:r>
    </w:p>
    <w:p w:rsidR="00000000" w:rsidDel="00000000" w:rsidP="00000000" w:rsidRDefault="00000000" w:rsidRPr="00000000" w14:paraId="0000014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6"/>
          <w:tab w:val="left" w:leader="none" w:pos="2778"/>
        </w:tabs>
        <w:spacing w:after="0" w:before="1" w:line="240" w:lineRule="auto"/>
        <w:ind w:left="2778" w:right="3166" w:hanging="108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Sistematitzar la reorganització en sub-grups a les matèries instrumentals (CAT, CAST, MAT i ANG) de 1 i 2 ESO per millorar el rendiment de l'alumnat i afavorir l'aprenentatge.</w:t>
      </w:r>
      <w:r w:rsidDel="00000000" w:rsidR="00000000" w:rsidRPr="00000000">
        <w:rPr>
          <w:rtl w:val="0"/>
        </w:rPr>
      </w:r>
    </w:p>
    <w:p w:rsidR="00000000" w:rsidDel="00000000" w:rsidP="00000000" w:rsidRDefault="00000000" w:rsidRPr="00000000" w14:paraId="0000015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7"/>
        </w:tabs>
        <w:spacing w:after="0" w:before="4"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Sistematitzar l’implementació 2a hora de tutoria a 1ESO</w:t>
      </w:r>
      <w:r w:rsidDel="00000000" w:rsidR="00000000" w:rsidRPr="00000000">
        <w:rPr>
          <w:rtl w:val="0"/>
        </w:rPr>
      </w:r>
    </w:p>
    <w:p w:rsidR="00000000" w:rsidDel="00000000" w:rsidP="00000000" w:rsidRDefault="00000000" w:rsidRPr="00000000" w14:paraId="0000015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7"/>
          <w:tab w:val="left" w:leader="none" w:pos="2778"/>
        </w:tabs>
        <w:spacing w:after="0" w:before="1" w:line="240" w:lineRule="auto"/>
        <w:ind w:left="2778" w:right="3174" w:hanging="108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Implementació positiva nou CCFF Programació en la producció de fabricació mecànica en el 3x2 de GS fabricació mecànica, emmotllament i disseny.</w:t>
      </w:r>
      <w:r w:rsidDel="00000000" w:rsidR="00000000" w:rsidRPr="00000000">
        <w:rPr>
          <w:rtl w:val="0"/>
        </w:rPr>
      </w:r>
    </w:p>
    <w:p w:rsidR="00000000" w:rsidDel="00000000" w:rsidP="00000000" w:rsidRDefault="00000000" w:rsidRPr="00000000" w14:paraId="0000015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7"/>
          <w:tab w:val="left" w:leader="none" w:pos="2778"/>
        </w:tabs>
        <w:spacing w:after="0" w:before="2" w:line="240" w:lineRule="auto"/>
        <w:ind w:left="2778" w:right="3224" w:hanging="108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Coordinació del calendari d'exàmens a través dels equips docents a post-obligatori.</w:t>
      </w: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2" w:line="240" w:lineRule="auto"/>
        <w:ind w:left="2058" w:right="1015"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Mantenir participació alumnat en el programa de certificació de llengües estrangeres amb EOI Olot</w:t>
      </w: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pStyle w:val="Heading2"/>
        <w:ind w:left="1278" w:firstLine="0"/>
        <w:rPr/>
      </w:pPr>
      <w:r w:rsidDel="00000000" w:rsidR="00000000" w:rsidRPr="00000000">
        <w:rPr>
          <w:rtl w:val="0"/>
        </w:rPr>
        <w:t xml:space="preserve">OBJECTIU 2 : MILLORA COHESIÓ SOCIAL:</w:t>
      </w:r>
    </w:p>
    <w:p w:rsidR="00000000" w:rsidDel="00000000" w:rsidP="00000000" w:rsidRDefault="00000000" w:rsidRPr="00000000" w14:paraId="0000015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1" w:line="240" w:lineRule="auto"/>
        <w:ind w:left="2058" w:right="1012"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Projecte de convivència : accions i objectius anuals. Sistematització de la comissió. Consolidar el paper dels delegats de convivència del centre</w:t>
      </w: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07"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Taula coordinació serveis educatius: continuar formant-ne part i maximitzar recursos per reduir abandonament escolar i el reingrés d'alumnes que l'han abandonat.</w:t>
      </w: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3" w:line="240" w:lineRule="auto"/>
        <w:ind w:left="2058" w:right="1011"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Mantenir i augmentar les trobades informals de professorat: pica-pica nadal, fideuà final de curs, esmorzars sants, cafè hora del pati, ...</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3" w:line="240" w:lineRule="auto"/>
        <w:ind w:left="2058" w:right="1011"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Restructuració ubicació alumnat 1ESO a edifici sud on estaran sols amb lavabos propis.</w: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0"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Consolidar el projecte de Dinamització de patis a postobligatori i ampliar la oferta de tallers i jocs de taula als patis d’ESO.</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pStyle w:val="Heading2"/>
        <w:ind w:left="1278" w:firstLine="0"/>
        <w:rPr/>
      </w:pPr>
      <w:r w:rsidDel="00000000" w:rsidR="00000000" w:rsidRPr="00000000">
        <w:rPr>
          <w:rtl w:val="0"/>
        </w:rPr>
        <w:t xml:space="preserve">OBJECTIU 3 : PREVENCIÓ DE L’ABANDONAMENT PREMATUR</w:t>
      </w:r>
    </w:p>
    <w:p w:rsidR="00000000" w:rsidDel="00000000" w:rsidP="00000000" w:rsidRDefault="00000000" w:rsidRPr="00000000" w14:paraId="0000015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1" w:line="240" w:lineRule="auto"/>
        <w:ind w:left="2058" w:right="1295"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Tutoria ESO: contacte presencial o telèfonic anual i seguiment trimestral amb les famílies i ús obligatori de registre a ieduca.</w:t>
      </w:r>
      <w:r w:rsidDel="00000000" w:rsidR="00000000" w:rsidRPr="00000000">
        <w:rPr>
          <w:rtl w:val="0"/>
        </w:rPr>
      </w:r>
    </w:p>
    <w:p w:rsidR="00000000" w:rsidDel="00000000" w:rsidP="00000000" w:rsidRDefault="00000000" w:rsidRPr="00000000" w14:paraId="0000015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058"/>
        </w:tabs>
        <w:spacing w:after="0" w:before="3" w:line="240" w:lineRule="auto"/>
        <w:ind w:left="2058" w:right="1342"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Tutoria Post-obligatori (menors edat): contacte presencial o telefònic anual i seguiment trimestrals amb les famílies i ús obligatori registre ieduca.</w:t>
      </w:r>
      <w:r w:rsidDel="00000000" w:rsidR="00000000" w:rsidRPr="00000000">
        <w:rPr>
          <w:rtl w:val="0"/>
        </w:rPr>
      </w:r>
    </w:p>
    <w:p w:rsidR="00000000" w:rsidDel="00000000" w:rsidP="00000000" w:rsidRDefault="00000000" w:rsidRPr="00000000" w14:paraId="0000016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84"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Sistematitzar l'orientació als alumnes de qualsevol nivell Cicle Grau Mig o Grau Superior</w:t>
      </w:r>
      <w:r w:rsidDel="00000000" w:rsidR="00000000" w:rsidRPr="00000000">
        <w:rPr>
          <w:rtl w:val="0"/>
        </w:rPr>
      </w:r>
    </w:p>
    <w:p w:rsidR="00000000" w:rsidDel="00000000" w:rsidP="00000000" w:rsidRDefault="00000000" w:rsidRPr="00000000" w14:paraId="00000161">
      <w:pPr>
        <w:tabs>
          <w:tab w:val="left" w:leader="none" w:pos="2058"/>
        </w:tabs>
        <w:spacing w:before="2" w:lineRule="auto"/>
        <w:ind w:right="1084"/>
        <w:rPr/>
      </w:pPr>
      <w:r w:rsidDel="00000000" w:rsidR="00000000" w:rsidRPr="00000000">
        <w:rPr>
          <w:rtl w:val="0"/>
        </w:rPr>
      </w:r>
    </w:p>
    <w:p w:rsidR="00000000" w:rsidDel="00000000" w:rsidP="00000000" w:rsidRDefault="00000000" w:rsidRPr="00000000" w14:paraId="00000162">
      <w:pPr>
        <w:tabs>
          <w:tab w:val="left" w:leader="none" w:pos="2058"/>
        </w:tabs>
        <w:spacing w:before="2" w:lineRule="auto"/>
        <w:ind w:right="1084"/>
        <w:rPr/>
      </w:pPr>
      <w:r w:rsidDel="00000000" w:rsidR="00000000" w:rsidRPr="00000000">
        <w:rPr>
          <w:rtl w:val="0"/>
        </w:rPr>
      </w:r>
    </w:p>
    <w:p w:rsidR="00000000" w:rsidDel="00000000" w:rsidP="00000000" w:rsidRDefault="00000000" w:rsidRPr="00000000" w14:paraId="00000163">
      <w:pPr>
        <w:tabs>
          <w:tab w:val="left" w:leader="none" w:pos="2058"/>
        </w:tabs>
        <w:spacing w:before="2" w:lineRule="auto"/>
        <w:ind w:right="1084"/>
        <w:rPr/>
      </w:pPr>
      <w:r w:rsidDel="00000000" w:rsidR="00000000" w:rsidRPr="00000000">
        <w:rPr>
          <w:rtl w:val="0"/>
        </w:rPr>
      </w:r>
    </w:p>
    <w:p w:rsidR="00000000" w:rsidDel="00000000" w:rsidP="00000000" w:rsidRDefault="00000000" w:rsidRPr="00000000" w14:paraId="00000164">
      <w:pPr>
        <w:tabs>
          <w:tab w:val="left" w:leader="none" w:pos="2058"/>
        </w:tabs>
        <w:spacing w:before="2" w:lineRule="auto"/>
        <w:ind w:right="1084"/>
        <w:rPr/>
      </w:pPr>
      <w:r w:rsidDel="00000000" w:rsidR="00000000" w:rsidRPr="00000000">
        <w:rPr>
          <w:rtl w:val="0"/>
        </w:rPr>
      </w:r>
    </w:p>
    <w:p w:rsidR="00000000" w:rsidDel="00000000" w:rsidP="00000000" w:rsidRDefault="00000000" w:rsidRPr="00000000" w14:paraId="00000165">
      <w:pPr>
        <w:tabs>
          <w:tab w:val="left" w:leader="none" w:pos="2058"/>
        </w:tabs>
        <w:spacing w:before="2" w:lineRule="auto"/>
        <w:ind w:right="1084"/>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pStyle w:val="Heading2"/>
        <w:ind w:right="1093" w:firstLine="285"/>
        <w:rPr/>
        <w:sectPr>
          <w:type w:val="nextPage"/>
          <w:pgSz w:h="16840" w:w="11920" w:orient="portrait"/>
          <w:pgMar w:bottom="1160" w:top="920" w:left="425" w:right="425" w:header="0" w:footer="978"/>
        </w:sectPr>
      </w:pPr>
      <w:r w:rsidDel="00000000" w:rsidR="00000000" w:rsidRPr="00000000">
        <w:rPr>
          <w:rtl w:val="0"/>
        </w:rPr>
        <w:t xml:space="preserve">OBJECTIU 4 : MILLORA EN L’EFICIÈNCIA EN LA GESTIÓ I ORGANITZACIÓ DEL CENTRE.</w:t>
      </w:r>
    </w:p>
    <w:p w:rsidR="00000000" w:rsidDel="00000000" w:rsidP="00000000" w:rsidRDefault="00000000" w:rsidRPr="00000000" w14:paraId="000001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6"/>
          <w:tab w:val="left" w:leader="none" w:pos="2058"/>
        </w:tabs>
        <w:spacing w:after="0" w:before="81" w:line="240" w:lineRule="auto"/>
        <w:ind w:left="2058" w:right="1007"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Sistematitzar la Comissió d'estratègia digital de centre que inclogui : estratègia digital de centre , cultura digital de centre i comunicació.</w:t>
      </w:r>
      <w:r w:rsidDel="00000000" w:rsidR="00000000" w:rsidRPr="00000000">
        <w:rPr>
          <w:rtl w:val="0"/>
        </w:rPr>
      </w:r>
    </w:p>
    <w:p w:rsidR="00000000" w:rsidDel="00000000" w:rsidP="00000000" w:rsidRDefault="00000000" w:rsidRPr="00000000" w14:paraId="000001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Finalització i posta en servei edifici nous vestidors i EPA.</w:t>
      </w:r>
      <w:r w:rsidDel="00000000" w:rsidR="00000000" w:rsidRPr="00000000">
        <w:rPr>
          <w:rtl w:val="0"/>
        </w:rPr>
      </w:r>
    </w:p>
    <w:p w:rsidR="00000000" w:rsidDel="00000000" w:rsidP="00000000" w:rsidRDefault="00000000" w:rsidRPr="00000000" w14:paraId="000001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Reforma i millora lavabos planta 1a edifici llevant.</w:t>
      </w:r>
      <w:r w:rsidDel="00000000" w:rsidR="00000000" w:rsidRPr="00000000">
        <w:rPr>
          <w:rtl w:val="0"/>
        </w:rPr>
      </w:r>
    </w:p>
    <w:p w:rsidR="00000000" w:rsidDel="00000000" w:rsidP="00000000" w:rsidRDefault="00000000" w:rsidRPr="00000000" w14:paraId="000001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Millora eficiència energètica : eliminació sala calderes sala actes i connexió amb caldera edifici nord.</w:t>
      </w: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Reactivar funcionament del pacte FP i activitats associades</w:t>
      </w:r>
      <w:r w:rsidDel="00000000" w:rsidR="00000000" w:rsidRPr="00000000">
        <w:rPr>
          <w:rtl w:val="0"/>
        </w:rPr>
      </w:r>
    </w:p>
    <w:p w:rsidR="00000000" w:rsidDel="00000000" w:rsidP="00000000" w:rsidRDefault="00000000" w:rsidRPr="00000000" w14:paraId="000001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Aconseguir a través de l’Ajuntament o altres entitats, opcions d’allotjament per els alumnes de post-obligatori de fora d’Olot.</w:t>
      </w:r>
      <w:r w:rsidDel="00000000" w:rsidR="00000000" w:rsidRPr="00000000">
        <w:rPr>
          <w:rtl w:val="0"/>
        </w:rPr>
      </w:r>
    </w:p>
    <w:p w:rsidR="00000000" w:rsidDel="00000000" w:rsidP="00000000" w:rsidRDefault="00000000" w:rsidRPr="00000000" w14:paraId="0000016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8"/>
        </w:tabs>
        <w:spacing w:after="0" w:before="2" w:line="240" w:lineRule="auto"/>
        <w:ind w:left="2058" w:right="1013" w:hanging="360"/>
        <w:jc w:val="left"/>
        <w:rPr/>
        <w:sectPr>
          <w:type w:val="nextPage"/>
          <w:pgSz w:h="16840" w:w="11920" w:orient="portrait"/>
          <w:pgMar w:bottom="1360" w:top="620" w:left="425" w:right="425" w:header="0" w:footer="1173"/>
        </w:sect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Sistematitzar l’Speed job dating a CCFF</w:t>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76" w:lineRule="auto"/>
        <w:ind w:left="1278" w:right="1016" w:firstLine="0"/>
        <w:jc w:val="both"/>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Són molts els projectes i xarxes de treball en que participa l’institut per tal de poder assolir els plantejaments i objectius anuals i també plurianuals. Els principals a l’inici d’aquest curs són :</w:t>
      </w:r>
    </w:p>
    <w:p w:rsidR="00000000" w:rsidDel="00000000" w:rsidP="00000000" w:rsidRDefault="00000000" w:rsidRPr="00000000" w14:paraId="00000170">
      <w:pPr>
        <w:pStyle w:val="Heading3"/>
        <w:numPr>
          <w:ilvl w:val="0"/>
          <w:numId w:val="4"/>
        </w:numPr>
        <w:tabs>
          <w:tab w:val="left" w:leader="none" w:pos="1412"/>
        </w:tabs>
        <w:spacing w:before="164" w:lineRule="auto"/>
        <w:ind w:left="1412" w:hanging="359.00000000000006"/>
        <w:rPr/>
      </w:pPr>
      <w:r w:rsidDel="00000000" w:rsidR="00000000" w:rsidRPr="00000000">
        <w:rPr>
          <w:rtl w:val="0"/>
        </w:rPr>
        <w:t xml:space="preserve">Projectes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Dinamització de la lectura _ l’hora de lectura</w:t>
      </w: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8"/>
        </w:tabs>
        <w:spacing w:after="0" w:before="201" w:line="276" w:lineRule="auto"/>
        <w:ind w:left="2058" w:right="1015"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Estades formatives a l’estranger i intercanvis la llarg de les diferents etapes i nivells.</w:t>
      </w:r>
      <w:r w:rsidDel="00000000" w:rsidR="00000000" w:rsidRPr="00000000">
        <w:rPr>
          <w:rtl w:val="0"/>
        </w:rPr>
      </w:r>
    </w:p>
    <w:p w:rsidR="00000000" w:rsidDel="00000000" w:rsidP="00000000" w:rsidRDefault="00000000" w:rsidRPr="00000000" w14:paraId="0000017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8"/>
        </w:tabs>
        <w:spacing w:after="0" w:before="162" w:line="276" w:lineRule="auto"/>
        <w:ind w:left="2058" w:right="1018"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Grup experimental plurilingüe (introducció de la llengua anglesa en activitats de matèries diverses).</w:t>
      </w:r>
      <w:r w:rsidDel="00000000" w:rsidR="00000000" w:rsidRPr="00000000">
        <w:rPr>
          <w:rtl w:val="0"/>
        </w:rPr>
      </w:r>
    </w:p>
    <w:p w:rsidR="00000000" w:rsidDel="00000000" w:rsidP="00000000" w:rsidRDefault="00000000" w:rsidRPr="00000000" w14:paraId="0000017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8"/>
        </w:tabs>
        <w:spacing w:after="0" w:before="163" w:line="276" w:lineRule="auto"/>
        <w:ind w:left="2058" w:right="1005" w:hanging="360"/>
        <w:jc w:val="both"/>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Programa STEAM (impulsar el coneixement i implementació en el món actual dels àmbits de la science (ciència), technology (tecnologia), engineering (enginyeria), art (art) i mathematics).</w:t>
      </w:r>
      <w:r w:rsidDel="00000000" w:rsidR="00000000" w:rsidRPr="00000000">
        <w:rPr>
          <w:rtl w:val="0"/>
        </w:rPr>
      </w:r>
    </w:p>
    <w:p w:rsidR="00000000" w:rsidDel="00000000" w:rsidP="00000000" w:rsidRDefault="00000000" w:rsidRPr="00000000" w14:paraId="0000017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163"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Servei a la comunitat.</w:t>
      </w:r>
      <w:r w:rsidDel="00000000" w:rsidR="00000000" w:rsidRPr="00000000">
        <w:rPr>
          <w:rtl w:val="0"/>
        </w:rPr>
      </w:r>
    </w:p>
    <w:p w:rsidR="00000000" w:rsidDel="00000000" w:rsidP="00000000" w:rsidRDefault="00000000" w:rsidRPr="00000000" w14:paraId="0000017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2"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L’alumnat acollidor: el company- guia.</w:t>
      </w:r>
      <w:r w:rsidDel="00000000" w:rsidR="00000000" w:rsidRPr="00000000">
        <w:rPr>
          <w:rtl w:val="0"/>
        </w:rPr>
      </w:r>
    </w:p>
    <w:p w:rsidR="00000000" w:rsidDel="00000000" w:rsidP="00000000" w:rsidRDefault="00000000" w:rsidRPr="00000000" w14:paraId="0000017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Olimpíades: eso i batxillerat. (segons situació Covid).</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Projectes interdisciplinaris eso.</w:t>
      </w:r>
      <w:r w:rsidDel="00000000" w:rsidR="00000000" w:rsidRPr="00000000">
        <w:rPr>
          <w:rtl w:val="0"/>
        </w:rPr>
      </w:r>
    </w:p>
    <w:p w:rsidR="00000000" w:rsidDel="00000000" w:rsidP="00000000" w:rsidRDefault="00000000" w:rsidRPr="00000000" w14:paraId="0000017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Taller d’estudi assistit (tea)</w:t>
      </w:r>
      <w:r w:rsidDel="00000000" w:rsidR="00000000" w:rsidRPr="00000000">
        <w:rPr>
          <w:rtl w:val="0"/>
        </w:rPr>
      </w:r>
    </w:p>
    <w:p w:rsidR="00000000" w:rsidDel="00000000" w:rsidP="00000000" w:rsidRDefault="00000000" w:rsidRPr="00000000" w14:paraId="0000017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Extraescolars tarda.</w:t>
      </w:r>
      <w:r w:rsidDel="00000000" w:rsidR="00000000" w:rsidRPr="00000000">
        <w:rPr>
          <w:rtl w:val="0"/>
        </w:rPr>
      </w:r>
    </w:p>
    <w:p w:rsidR="00000000" w:rsidDel="00000000" w:rsidP="00000000" w:rsidRDefault="00000000" w:rsidRPr="00000000" w14:paraId="0000017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Classes d’anglès i de matemàtiques per alumnes de cicles.</w:t>
      </w:r>
      <w:r w:rsidDel="00000000" w:rsidR="00000000" w:rsidRPr="00000000">
        <w:rPr>
          <w:rtl w:val="0"/>
        </w:rPr>
      </w:r>
    </w:p>
    <w:p w:rsidR="00000000" w:rsidDel="00000000" w:rsidP="00000000" w:rsidRDefault="00000000" w:rsidRPr="00000000" w14:paraId="0000017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Classes de català a cicles formatius</w:t>
      </w:r>
      <w:r w:rsidDel="00000000" w:rsidR="00000000" w:rsidRPr="00000000">
        <w:rPr>
          <w:rtl w:val="0"/>
        </w:rPr>
      </w:r>
    </w:p>
    <w:p w:rsidR="00000000" w:rsidDel="00000000" w:rsidP="00000000" w:rsidRDefault="00000000" w:rsidRPr="00000000" w14:paraId="0000017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Setmana de l’emprenedoria</w:t>
      </w: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Auxiliar de conversa en francès</w:t>
      </w: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pStyle w:val="Heading3"/>
        <w:numPr>
          <w:ilvl w:val="0"/>
          <w:numId w:val="4"/>
        </w:numPr>
        <w:tabs>
          <w:tab w:val="left" w:leader="none" w:pos="1412"/>
        </w:tabs>
        <w:ind w:left="1412" w:hanging="359.00000000000006"/>
        <w:rPr/>
      </w:pPr>
      <w:r w:rsidDel="00000000" w:rsidR="00000000" w:rsidRPr="00000000">
        <w:rPr>
          <w:rtl w:val="0"/>
        </w:rPr>
        <w:t xml:space="preserve">Xarxes de treball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0"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de qualitat i millora contínua.</w:t>
      </w: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FP dual (xarxa territorial de suport a la FP dual)</w:t>
      </w:r>
      <w:r w:rsidDel="00000000" w:rsidR="00000000" w:rsidRPr="00000000">
        <w:rPr>
          <w:rtl w:val="0"/>
        </w:rPr>
      </w:r>
    </w:p>
    <w:p w:rsidR="00000000" w:rsidDel="00000000" w:rsidP="00000000" w:rsidRDefault="00000000" w:rsidRPr="00000000" w14:paraId="0000018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2"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de mobilitat formativa (i programa Erasmus+)</w:t>
      </w:r>
      <w:r w:rsidDel="00000000" w:rsidR="00000000" w:rsidRPr="00000000">
        <w:rPr>
          <w:rtl w:val="0"/>
        </w:rPr>
      </w:r>
    </w:p>
    <w:p w:rsidR="00000000" w:rsidDel="00000000" w:rsidP="00000000" w:rsidRDefault="00000000" w:rsidRPr="00000000" w14:paraId="0000018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InnovaFP i transferència del coneixement.</w:t>
      </w:r>
      <w:r w:rsidDel="00000000" w:rsidR="00000000" w:rsidRPr="00000000">
        <w:rPr>
          <w:rtl w:val="0"/>
        </w:rPr>
      </w:r>
    </w:p>
    <w:p w:rsidR="00000000" w:rsidDel="00000000" w:rsidP="00000000" w:rsidRDefault="00000000" w:rsidRPr="00000000" w14:paraId="0000018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EmprènFP (foment i suport a l’emprenedoria)</w:t>
      </w:r>
      <w:r w:rsidDel="00000000" w:rsidR="00000000" w:rsidRPr="00000000">
        <w:rPr>
          <w:rtl w:val="0"/>
        </w:rPr>
      </w:r>
    </w:p>
    <w:p w:rsidR="00000000" w:rsidDel="00000000" w:rsidP="00000000" w:rsidRDefault="00000000" w:rsidRPr="00000000" w14:paraId="0000018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OrientaFP (orientació i assessorament).</w:t>
      </w:r>
      <w:r w:rsidDel="00000000" w:rsidR="00000000" w:rsidRPr="00000000">
        <w:rPr>
          <w:rtl w:val="0"/>
        </w:rPr>
      </w:r>
    </w:p>
    <w:p w:rsidR="00000000" w:rsidDel="00000000" w:rsidP="00000000" w:rsidRDefault="00000000" w:rsidRPr="00000000" w14:paraId="0000018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Integra FP ( FP per l’ocupació des dels instituts).</w:t>
      </w: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CATSkills</w:t>
      </w:r>
      <w:r w:rsidDel="00000000" w:rsidR="00000000" w:rsidRPr="00000000">
        <w:rPr>
          <w:rtl w:val="0"/>
        </w:rPr>
      </w:r>
    </w:p>
    <w:p w:rsidR="00000000" w:rsidDel="00000000" w:rsidP="00000000" w:rsidRDefault="00000000" w:rsidRPr="00000000" w14:paraId="0000018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assessorament i reconeixement de l’experiència professional.</w:t>
      </w:r>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057"/>
        </w:tabs>
        <w:spacing w:after="0" w:before="201" w:line="240" w:lineRule="auto"/>
        <w:ind w:left="2057" w:right="0" w:hanging="359.00000000000006"/>
        <w:jc w:val="left"/>
        <w:rPr/>
        <w:sectPr>
          <w:type w:val="nextPage"/>
          <w:pgSz w:h="16840" w:w="11920" w:orient="portrait"/>
          <w:pgMar w:bottom="1160" w:top="900" w:left="425" w:right="425" w:header="0" w:footer="978"/>
        </w:sect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Xarxa STEAMCAT</w:t>
      </w: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sectPr>
          <w:type w:val="nextPage"/>
          <w:pgSz w:h="16840" w:w="11920" w:orient="portrait"/>
          <w:pgMar w:bottom="1360" w:top="1940" w:left="425" w:right="425" w:header="0" w:footer="1173"/>
        </w:sectPr>
      </w:pPr>
      <w:r w:rsidDel="00000000" w:rsidR="00000000" w:rsidRPr="00000000">
        <w:rPr>
          <w:rtl w:val="0"/>
        </w:rPr>
      </w:r>
    </w:p>
    <w:p w:rsidR="00000000" w:rsidDel="00000000" w:rsidP="00000000" w:rsidRDefault="00000000" w:rsidRPr="00000000" w14:paraId="0000018F">
      <w:pPr>
        <w:pStyle w:val="Heading1"/>
        <w:numPr>
          <w:ilvl w:val="0"/>
          <w:numId w:val="3"/>
        </w:numPr>
        <w:tabs>
          <w:tab w:val="left" w:leader="none" w:pos="1277"/>
        </w:tabs>
        <w:spacing w:before="76" w:lineRule="auto"/>
        <w:ind w:left="1277" w:hanging="283.9999999999999"/>
        <w:rPr/>
      </w:pPr>
      <w:r w:rsidDel="00000000" w:rsidR="00000000" w:rsidRPr="00000000">
        <w:rPr>
          <w:color w:val="d34817"/>
          <w:rtl w:val="0"/>
        </w:rPr>
        <w:t xml:space="preserve">CARTA DE SERVEIS :</w:t>
      </w: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76" w:lineRule="auto"/>
        <w:ind w:left="1278" w:right="0" w:firstLine="0"/>
        <w:jc w:val="left"/>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tl w:val="0"/>
        </w:rPr>
        <w:t xml:space="preserve">A banda de l'oferta bàsica d'estudis reglats, el centre, de forma coordinada amb el Departament d'Educació, ofereix aquests altres serveis :</w:t>
      </w:r>
    </w:p>
    <w:p w:rsidR="00000000" w:rsidDel="00000000" w:rsidP="00000000" w:rsidRDefault="00000000" w:rsidRPr="00000000" w14:paraId="00000191">
      <w:pPr>
        <w:pStyle w:val="Heading1"/>
        <w:spacing w:before="175" w:lineRule="auto"/>
        <w:ind w:left="1713" w:firstLine="0"/>
        <w:rPr>
          <w:rFonts w:ascii="Calibri" w:cs="Calibri" w:eastAsia="Calibri" w:hAnsi="Calibri"/>
        </w:rPr>
      </w:pPr>
      <w:r w:rsidDel="00000000" w:rsidR="00000000" w:rsidRPr="00000000">
        <w:rPr>
          <w:rFonts w:ascii="Calibri" w:cs="Calibri" w:eastAsia="Calibri" w:hAnsi="Calibri"/>
          <w:color w:val="d34817"/>
          <w:rtl w:val="0"/>
        </w:rPr>
        <w:t xml:space="preserve">SERVEIS GENERALS</w:t>
      </w:r>
      <w:r w:rsidDel="00000000" w:rsidR="00000000" w:rsidRPr="00000000">
        <w:rPr>
          <w:rtl w:val="0"/>
        </w:rPr>
      </w:r>
    </w:p>
    <w:p w:rsidR="00000000" w:rsidDel="00000000" w:rsidP="00000000" w:rsidRDefault="00000000" w:rsidRPr="00000000" w14:paraId="0000019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3"/>
        </w:tabs>
        <w:spacing w:after="0" w:before="224" w:line="276" w:lineRule="auto"/>
        <w:ind w:left="1713" w:right="2113"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SERVEI DE MENJADOR I BAR (SERVEI D’ÀPATS, PLATS COMBINATS, CARMANYOLA I ENTREPANS).</w:t>
      </w:r>
    </w:p>
    <w:p w:rsidR="00000000" w:rsidDel="00000000" w:rsidP="00000000" w:rsidRDefault="00000000" w:rsidRPr="00000000" w14:paraId="0000019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18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ACTIVITATS EXTRAESCOLARS A LES TARDES DE 15.30 A 16.30.</w:t>
      </w:r>
    </w:p>
    <w:p w:rsidR="00000000" w:rsidDel="00000000" w:rsidP="00000000" w:rsidRDefault="00000000" w:rsidRPr="00000000" w14:paraId="0000019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2"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SERVEI DE BIBLIOTECA ( DE 8.30 A 15.00 I DE 15.30 A 18.00)</w:t>
      </w:r>
    </w:p>
    <w:p w:rsidR="00000000" w:rsidDel="00000000" w:rsidP="00000000" w:rsidRDefault="00000000" w:rsidRPr="00000000" w14:paraId="000001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TALLER ESTUDIS ASSISTITS I TALLER APROFITEM EL TEMPS.</w:t>
      </w:r>
    </w:p>
    <w:p w:rsidR="00000000" w:rsidDel="00000000" w:rsidP="00000000" w:rsidRDefault="00000000" w:rsidRPr="00000000" w14:paraId="000001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3"/>
          <w:tab w:val="left" w:leader="none" w:pos="1762"/>
        </w:tabs>
        <w:spacing w:after="0" w:before="221" w:line="276" w:lineRule="auto"/>
        <w:ind w:left="1713" w:right="1227"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INTERCANVIS I ESTADES A L’ESTRANGER EN ELS DIFERENTS NIVELLS (THUIR , MONTPELLER, QUEBEC, HOLANDA ... ÀUSTRIA, ALEMANYA, REGNE UNIT, SUÈCIA</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pStyle w:val="Heading1"/>
        <w:ind w:left="1713" w:firstLine="0"/>
        <w:rPr>
          <w:rFonts w:ascii="Calibri" w:cs="Calibri" w:eastAsia="Calibri" w:hAnsi="Calibri"/>
        </w:rPr>
      </w:pPr>
      <w:r w:rsidDel="00000000" w:rsidR="00000000" w:rsidRPr="00000000">
        <w:rPr>
          <w:rFonts w:ascii="Calibri" w:cs="Calibri" w:eastAsia="Calibri" w:hAnsi="Calibri"/>
          <w:color w:val="d34817"/>
          <w:rtl w:val="0"/>
        </w:rPr>
        <w:t xml:space="preserve">SERVEIS VINCULATS A LA FP.</w:t>
      </w:r>
      <w:r w:rsidDel="00000000" w:rsidR="00000000" w:rsidRPr="00000000">
        <w:rPr>
          <w:rtl w:val="0"/>
        </w:rPr>
      </w:r>
    </w:p>
    <w:p w:rsidR="00000000" w:rsidDel="00000000" w:rsidP="00000000" w:rsidRDefault="00000000" w:rsidRPr="00000000" w14:paraId="000001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5"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ESTUDIS D’INSERCIÓ LABORAL ALS CICLES D’ FP DE L’INSTITUT LA GARROTXA.</w:t>
      </w:r>
    </w:p>
    <w:p w:rsidR="00000000" w:rsidDel="00000000" w:rsidP="00000000" w:rsidRDefault="00000000" w:rsidRPr="00000000" w14:paraId="0000019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GESTIÓ i PROMOCIÓ DE L’ FP DUAL .</w:t>
      </w:r>
    </w:p>
    <w:p w:rsidR="00000000" w:rsidDel="00000000" w:rsidP="00000000" w:rsidRDefault="00000000" w:rsidRPr="00000000" w14:paraId="0000019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COL·LABORACIONS AMB EMPRESES i INSTITUCIONS.</w:t>
      </w:r>
    </w:p>
    <w:p w:rsidR="00000000" w:rsidDel="00000000" w:rsidP="00000000" w:rsidRDefault="00000000" w:rsidRPr="00000000" w14:paraId="0000019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2"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FORMACIÓ PROFESSIONAL PER L’OCUPACIÓ (FPO).</w:t>
      </w:r>
    </w:p>
    <w:p w:rsidR="00000000" w:rsidDel="00000000" w:rsidP="00000000" w:rsidRDefault="00000000" w:rsidRPr="00000000" w14:paraId="0000019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FORMACIÓ PROFESSIONAL A DEMANDA (FPD).</w:t>
      </w:r>
    </w:p>
    <w:p w:rsidR="00000000" w:rsidDel="00000000" w:rsidP="00000000" w:rsidRDefault="00000000" w:rsidRPr="00000000" w14:paraId="0000019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JORNADES TÈCNIQUES.</w:t>
      </w:r>
    </w:p>
    <w:p w:rsidR="00000000" w:rsidDel="00000000" w:rsidP="00000000" w:rsidRDefault="00000000" w:rsidRPr="00000000" w14:paraId="000001A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2"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BORSA DE TREBALL.</w:t>
      </w:r>
    </w:p>
    <w:p w:rsidR="00000000" w:rsidDel="00000000" w:rsidP="00000000" w:rsidRDefault="00000000" w:rsidRPr="00000000" w14:paraId="000001A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INNOVACIÓ I TRANSFERÈNCIA DEL CONEIXEMENT.</w:t>
      </w:r>
    </w:p>
    <w:p w:rsidR="00000000" w:rsidDel="00000000" w:rsidP="00000000" w:rsidRDefault="00000000" w:rsidRPr="00000000" w14:paraId="000001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ESTADES FORMATIVES DEL PROFESSORAT.</w:t>
      </w:r>
    </w:p>
    <w:p w:rsidR="00000000" w:rsidDel="00000000" w:rsidP="00000000" w:rsidRDefault="00000000" w:rsidRPr="00000000" w14:paraId="000001A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ASSESSORAMENT I RECONEIXEMENT DELS APRENENTATGES i L'EXPERIÈNCIA LABORAL.</w:t>
      </w:r>
    </w:p>
    <w:p w:rsidR="00000000" w:rsidDel="00000000" w:rsidP="00000000" w:rsidRDefault="00000000" w:rsidRPr="00000000" w14:paraId="000001A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2"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JORNADES I SERVEIS D'ORIENTACIÓ.</w:t>
      </w:r>
    </w:p>
    <w:p w:rsidR="00000000" w:rsidDel="00000000" w:rsidP="00000000" w:rsidRDefault="00000000" w:rsidRPr="00000000" w14:paraId="000001A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PROGRAMA DE MOBILITAT.</w:t>
      </w:r>
    </w:p>
    <w:p w:rsidR="00000000" w:rsidDel="00000000" w:rsidP="00000000" w:rsidRDefault="00000000" w:rsidRPr="00000000" w14:paraId="000001A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1"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PARTICIPACIÓ EN CONCURSOS.</w:t>
      </w:r>
    </w:p>
    <w:p w:rsidR="00000000" w:rsidDel="00000000" w:rsidP="00000000" w:rsidRDefault="00000000" w:rsidRPr="00000000" w14:paraId="000001A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12"/>
        </w:tabs>
        <w:spacing w:after="0" w:before="222" w:line="240" w:lineRule="auto"/>
        <w:ind w:left="1712" w:right="0" w:hanging="359.0000000000000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ESTUDIS.</w:t>
      </w:r>
    </w:p>
    <w:p w:rsidR="00000000" w:rsidDel="00000000" w:rsidP="00000000" w:rsidRDefault="00000000" w:rsidRPr="00000000" w14:paraId="000001A8">
      <w:pPr>
        <w:spacing w:before="209" w:line="276" w:lineRule="auto"/>
        <w:ind w:left="993" w:right="1093" w:firstLine="0"/>
        <w:rPr>
          <w:sz w:val="24"/>
          <w:szCs w:val="24"/>
        </w:rPr>
      </w:pPr>
      <w:r w:rsidDel="00000000" w:rsidR="00000000" w:rsidRPr="00000000">
        <w:rPr>
          <w:sz w:val="24"/>
          <w:szCs w:val="24"/>
          <w:rtl w:val="0"/>
        </w:rPr>
        <w:t xml:space="preserve">La informació de cadascun d'aquests serveis, i d'altres, queda detallada a la web, als fulls informatius de principi de curs i en el document "Carta de serveis vinculats a la FP ".</w:t>
      </w:r>
    </w:p>
    <w:sectPr>
      <w:type w:val="nextPage"/>
      <w:pgSz w:h="16840" w:w="11920" w:orient="portrait"/>
      <w:pgMar w:bottom="1160" w:top="1140" w:left="425" w:right="425" w:header="0" w:footer="97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 w:name="Verdana"/>
  <w:font w:name="MS PGothic"/>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9945546</wp:posOffset>
              </wp:positionV>
              <wp:extent cx="7569200" cy="748030"/>
              <wp:effectExtent b="0" l="0" r="0" t="0"/>
              <wp:wrapNone/>
              <wp:docPr id="237513790" name=""/>
              <a:graphic>
                <a:graphicData uri="http://schemas.microsoft.com/office/word/2010/wordprocessingGroup">
                  <wpg:wgp>
                    <wpg:cNvGrpSpPr/>
                    <wpg:grpSpPr>
                      <a:xfrm>
                        <a:off x="1561400" y="3405975"/>
                        <a:ext cx="7569200" cy="748030"/>
                        <a:chOff x="1561400" y="3405975"/>
                        <a:chExt cx="7569200" cy="748050"/>
                      </a:xfrm>
                    </wpg:grpSpPr>
                    <wpg:grpSp>
                      <wpg:cNvGrpSpPr/>
                      <wpg:grpSpPr>
                        <a:xfrm>
                          <a:off x="1561400" y="3405985"/>
                          <a:ext cx="7569200" cy="748030"/>
                          <a:chOff x="1561400" y="3405975"/>
                          <a:chExt cx="7569200" cy="748050"/>
                        </a:xfrm>
                      </wpg:grpSpPr>
                      <wps:wsp>
                        <wps:cNvSpPr/>
                        <wps:cNvPr id="3" name="Shape 3"/>
                        <wps:spPr>
                          <a:xfrm>
                            <a:off x="1561400" y="3405975"/>
                            <a:ext cx="7569200" cy="74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1400" y="3405985"/>
                            <a:ext cx="7569200" cy="748025"/>
                            <a:chOff x="0" y="0"/>
                            <a:chExt cx="7569200" cy="748025"/>
                          </a:xfrm>
                        </wpg:grpSpPr>
                        <wps:wsp>
                          <wps:cNvSpPr/>
                          <wps:cNvPr id="5" name="Shape 5"/>
                          <wps:spPr>
                            <a:xfrm>
                              <a:off x="0" y="0"/>
                              <a:ext cx="7569200" cy="748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6653530" y="0"/>
                              <a:ext cx="915669" cy="747851"/>
                            </a:xfrm>
                            <a:prstGeom prst="rect">
                              <a:avLst/>
                            </a:prstGeom>
                            <a:noFill/>
                            <a:ln>
                              <a:noFill/>
                            </a:ln>
                          </pic:spPr>
                        </pic:pic>
                        <pic:pic>
                          <pic:nvPicPr>
                            <pic:cNvPr id="7" name="Shape 7"/>
                            <pic:cNvPicPr preferRelativeResize="0"/>
                          </pic:nvPicPr>
                          <pic:blipFill rotWithShape="1">
                            <a:blip r:embed="rId2">
                              <a:alphaModFix/>
                            </a:blip>
                            <a:srcRect b="0" l="0" r="0" t="0"/>
                            <a:stretch/>
                          </pic:blipFill>
                          <pic:spPr>
                            <a:xfrm>
                              <a:off x="0" y="0"/>
                              <a:ext cx="6939279" cy="747852"/>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9945546</wp:posOffset>
              </wp:positionV>
              <wp:extent cx="7569200" cy="748030"/>
              <wp:effectExtent b="0" l="0" r="0" t="0"/>
              <wp:wrapNone/>
              <wp:docPr id="237513790"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7569200" cy="74803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9821310</wp:posOffset>
              </wp:positionV>
              <wp:extent cx="6939280" cy="872490"/>
              <wp:effectExtent b="0" l="0" r="0" t="0"/>
              <wp:wrapNone/>
              <wp:docPr id="237513791" name=""/>
              <a:graphic>
                <a:graphicData uri="http://schemas.microsoft.com/office/word/2010/wordprocessingGroup">
                  <wpg:wgp>
                    <wpg:cNvGrpSpPr/>
                    <wpg:grpSpPr>
                      <a:xfrm>
                        <a:off x="1876350" y="3343750"/>
                        <a:ext cx="6939280" cy="872490"/>
                        <a:chOff x="1876350" y="3343750"/>
                        <a:chExt cx="6939300" cy="872500"/>
                      </a:xfrm>
                    </wpg:grpSpPr>
                    <wpg:grpSp>
                      <wpg:cNvGrpSpPr/>
                      <wpg:grpSpPr>
                        <a:xfrm>
                          <a:off x="1876360" y="3343755"/>
                          <a:ext cx="6939280" cy="872490"/>
                          <a:chOff x="1876350" y="3343750"/>
                          <a:chExt cx="6939300" cy="872500"/>
                        </a:xfrm>
                      </wpg:grpSpPr>
                      <wps:wsp>
                        <wps:cNvSpPr/>
                        <wps:cNvPr id="3" name="Shape 3"/>
                        <wps:spPr>
                          <a:xfrm>
                            <a:off x="1876350" y="3343750"/>
                            <a:ext cx="6939300" cy="87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76360" y="3343755"/>
                            <a:ext cx="6939279" cy="872475"/>
                            <a:chOff x="0" y="0"/>
                            <a:chExt cx="6939279" cy="872475"/>
                          </a:xfrm>
                        </wpg:grpSpPr>
                        <wps:wsp>
                          <wps:cNvSpPr/>
                          <wps:cNvPr id="10" name="Shape 10"/>
                          <wps:spPr>
                            <a:xfrm>
                              <a:off x="0" y="0"/>
                              <a:ext cx="6939275" cy="872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
                              <a:alphaModFix/>
                            </a:blip>
                            <a:srcRect b="0" l="0" r="0" t="0"/>
                            <a:stretch/>
                          </pic:blipFill>
                          <pic:spPr>
                            <a:xfrm>
                              <a:off x="0" y="0"/>
                              <a:ext cx="6939279" cy="872089"/>
                            </a:xfrm>
                            <a:prstGeom prst="rect">
                              <a:avLst/>
                            </a:prstGeom>
                            <a:noFill/>
                            <a:ln>
                              <a:noFill/>
                            </a:ln>
                          </pic:spPr>
                        </pic:pic>
                        <pic:pic>
                          <pic:nvPicPr>
                            <pic:cNvPr id="12" name="Shape 12"/>
                            <pic:cNvPicPr preferRelativeResize="0"/>
                          </pic:nvPicPr>
                          <pic:blipFill rotWithShape="1">
                            <a:blip r:embed="rId2">
                              <a:alphaModFix/>
                            </a:blip>
                            <a:srcRect b="0" l="0" r="0" t="0"/>
                            <a:stretch/>
                          </pic:blipFill>
                          <pic:spPr>
                            <a:xfrm>
                              <a:off x="0" y="0"/>
                              <a:ext cx="900430" cy="872088"/>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9821310</wp:posOffset>
              </wp:positionV>
              <wp:extent cx="6939280" cy="872490"/>
              <wp:effectExtent b="0" l="0" r="0" t="0"/>
              <wp:wrapNone/>
              <wp:docPr id="237513791"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939280" cy="8724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9945544</wp:posOffset>
              </wp:positionV>
              <wp:extent cx="7569200" cy="748030"/>
              <wp:effectExtent b="0" l="0" r="0" t="0"/>
              <wp:wrapNone/>
              <wp:docPr id="237513792" name=""/>
              <a:graphic>
                <a:graphicData uri="http://schemas.microsoft.com/office/word/2010/wordprocessingGroup">
                  <wpg:wgp>
                    <wpg:cNvGrpSpPr/>
                    <wpg:grpSpPr>
                      <a:xfrm>
                        <a:off x="1561400" y="3405975"/>
                        <a:ext cx="7569200" cy="748030"/>
                        <a:chOff x="1561400" y="3405975"/>
                        <a:chExt cx="7569200" cy="748050"/>
                      </a:xfrm>
                    </wpg:grpSpPr>
                    <wpg:grpSp>
                      <wpg:cNvGrpSpPr/>
                      <wpg:grpSpPr>
                        <a:xfrm>
                          <a:off x="1561400" y="3405985"/>
                          <a:ext cx="7569200" cy="748030"/>
                          <a:chOff x="1561400" y="3405975"/>
                          <a:chExt cx="7569200" cy="748050"/>
                        </a:xfrm>
                      </wpg:grpSpPr>
                      <wps:wsp>
                        <wps:cNvSpPr/>
                        <wps:cNvPr id="3" name="Shape 3"/>
                        <wps:spPr>
                          <a:xfrm>
                            <a:off x="1561400" y="3405975"/>
                            <a:ext cx="7569200" cy="74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1400" y="3405985"/>
                            <a:ext cx="7569200" cy="748025"/>
                            <a:chOff x="0" y="0"/>
                            <a:chExt cx="7569200" cy="748025"/>
                          </a:xfrm>
                        </wpg:grpSpPr>
                        <wps:wsp>
                          <wps:cNvSpPr/>
                          <wps:cNvPr id="15" name="Shape 15"/>
                          <wps:spPr>
                            <a:xfrm>
                              <a:off x="0" y="0"/>
                              <a:ext cx="7569200" cy="748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1">
                              <a:alphaModFix/>
                            </a:blip>
                            <a:srcRect b="0" l="0" r="0" t="0"/>
                            <a:stretch/>
                          </pic:blipFill>
                          <pic:spPr>
                            <a:xfrm>
                              <a:off x="6653530" y="0"/>
                              <a:ext cx="915669" cy="747854"/>
                            </a:xfrm>
                            <a:prstGeom prst="rect">
                              <a:avLst/>
                            </a:prstGeom>
                            <a:noFill/>
                            <a:ln>
                              <a:noFill/>
                            </a:ln>
                          </pic:spPr>
                        </pic:pic>
                        <pic:pic>
                          <pic:nvPicPr>
                            <pic:cNvPr id="17" name="Shape 17"/>
                            <pic:cNvPicPr preferRelativeResize="0"/>
                          </pic:nvPicPr>
                          <pic:blipFill rotWithShape="1">
                            <a:blip r:embed="rId2">
                              <a:alphaModFix/>
                            </a:blip>
                            <a:srcRect b="0" l="0" r="0" t="0"/>
                            <a:stretch/>
                          </pic:blipFill>
                          <pic:spPr>
                            <a:xfrm>
                              <a:off x="0" y="0"/>
                              <a:ext cx="6939279" cy="747855"/>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9945544</wp:posOffset>
              </wp:positionV>
              <wp:extent cx="7569200" cy="748030"/>
              <wp:effectExtent b="0" l="0" r="0" t="0"/>
              <wp:wrapNone/>
              <wp:docPr id="23751379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7569200" cy="74803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9821310</wp:posOffset>
              </wp:positionV>
              <wp:extent cx="6939280" cy="872490"/>
              <wp:effectExtent b="0" l="0" r="0" t="0"/>
              <wp:wrapNone/>
              <wp:docPr id="237513793" name=""/>
              <a:graphic>
                <a:graphicData uri="http://schemas.microsoft.com/office/word/2010/wordprocessingGroup">
                  <wpg:wgp>
                    <wpg:cNvGrpSpPr/>
                    <wpg:grpSpPr>
                      <a:xfrm>
                        <a:off x="1876350" y="3343750"/>
                        <a:ext cx="6939280" cy="872490"/>
                        <a:chOff x="1876350" y="3343750"/>
                        <a:chExt cx="6939300" cy="872500"/>
                      </a:xfrm>
                    </wpg:grpSpPr>
                    <wpg:grpSp>
                      <wpg:cNvGrpSpPr/>
                      <wpg:grpSpPr>
                        <a:xfrm>
                          <a:off x="1876360" y="3343755"/>
                          <a:ext cx="6939280" cy="872490"/>
                          <a:chOff x="1876350" y="3343750"/>
                          <a:chExt cx="6939300" cy="872500"/>
                        </a:xfrm>
                      </wpg:grpSpPr>
                      <wps:wsp>
                        <wps:cNvSpPr/>
                        <wps:cNvPr id="3" name="Shape 3"/>
                        <wps:spPr>
                          <a:xfrm>
                            <a:off x="1876350" y="3343750"/>
                            <a:ext cx="6939300" cy="87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76360" y="3343755"/>
                            <a:ext cx="6939279" cy="872475"/>
                            <a:chOff x="0" y="0"/>
                            <a:chExt cx="6939279" cy="872475"/>
                          </a:xfrm>
                        </wpg:grpSpPr>
                        <wps:wsp>
                          <wps:cNvSpPr/>
                          <wps:cNvPr id="20" name="Shape 20"/>
                          <wps:spPr>
                            <a:xfrm>
                              <a:off x="0" y="0"/>
                              <a:ext cx="6939275" cy="872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1">
                              <a:alphaModFix/>
                            </a:blip>
                            <a:srcRect b="0" l="0" r="0" t="0"/>
                            <a:stretch/>
                          </pic:blipFill>
                          <pic:spPr>
                            <a:xfrm>
                              <a:off x="0" y="0"/>
                              <a:ext cx="6939279" cy="872089"/>
                            </a:xfrm>
                            <a:prstGeom prst="rect">
                              <a:avLst/>
                            </a:prstGeom>
                            <a:noFill/>
                            <a:ln>
                              <a:noFill/>
                            </a:ln>
                          </pic:spPr>
                        </pic:pic>
                        <pic:pic>
                          <pic:nvPicPr>
                            <pic:cNvPr id="22" name="Shape 22"/>
                            <pic:cNvPicPr preferRelativeResize="0"/>
                          </pic:nvPicPr>
                          <pic:blipFill rotWithShape="1">
                            <a:blip r:embed="rId2">
                              <a:alphaModFix/>
                            </a:blip>
                            <a:srcRect b="0" l="0" r="0" t="0"/>
                            <a:stretch/>
                          </pic:blipFill>
                          <pic:spPr>
                            <a:xfrm>
                              <a:off x="0" y="0"/>
                              <a:ext cx="900430" cy="872088"/>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9821310</wp:posOffset>
              </wp:positionV>
              <wp:extent cx="6939280" cy="872490"/>
              <wp:effectExtent b="0" l="0" r="0" t="0"/>
              <wp:wrapNone/>
              <wp:docPr id="237513793"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6939280" cy="87249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9945551</wp:posOffset>
              </wp:positionV>
              <wp:extent cx="7569200" cy="748030"/>
              <wp:effectExtent b="0" l="0" r="0" t="0"/>
              <wp:wrapNone/>
              <wp:docPr id="237513794" name=""/>
              <a:graphic>
                <a:graphicData uri="http://schemas.microsoft.com/office/word/2010/wordprocessingGroup">
                  <wpg:wgp>
                    <wpg:cNvGrpSpPr/>
                    <wpg:grpSpPr>
                      <a:xfrm>
                        <a:off x="1561400" y="3405975"/>
                        <a:ext cx="7569200" cy="748030"/>
                        <a:chOff x="1561400" y="3405975"/>
                        <a:chExt cx="7569200" cy="748050"/>
                      </a:xfrm>
                    </wpg:grpSpPr>
                    <wpg:grpSp>
                      <wpg:cNvGrpSpPr/>
                      <wpg:grpSpPr>
                        <a:xfrm>
                          <a:off x="1561400" y="3405985"/>
                          <a:ext cx="7569200" cy="748030"/>
                          <a:chOff x="1561400" y="3405975"/>
                          <a:chExt cx="7569200" cy="748050"/>
                        </a:xfrm>
                      </wpg:grpSpPr>
                      <wps:wsp>
                        <wps:cNvSpPr/>
                        <wps:cNvPr id="3" name="Shape 3"/>
                        <wps:spPr>
                          <a:xfrm>
                            <a:off x="1561400" y="3405975"/>
                            <a:ext cx="7569200" cy="748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1400" y="3405985"/>
                            <a:ext cx="7569200" cy="748025"/>
                            <a:chOff x="0" y="0"/>
                            <a:chExt cx="7569200" cy="748025"/>
                          </a:xfrm>
                        </wpg:grpSpPr>
                        <wps:wsp>
                          <wps:cNvSpPr/>
                          <wps:cNvPr id="25" name="Shape 25"/>
                          <wps:spPr>
                            <a:xfrm>
                              <a:off x="0" y="0"/>
                              <a:ext cx="7569200" cy="748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6" name="Shape 26"/>
                            <pic:cNvPicPr preferRelativeResize="0"/>
                          </pic:nvPicPr>
                          <pic:blipFill rotWithShape="1">
                            <a:blip r:embed="rId1">
                              <a:alphaModFix/>
                            </a:blip>
                            <a:srcRect b="0" l="0" r="0" t="0"/>
                            <a:stretch/>
                          </pic:blipFill>
                          <pic:spPr>
                            <a:xfrm>
                              <a:off x="6653530" y="0"/>
                              <a:ext cx="915669" cy="747848"/>
                            </a:xfrm>
                            <a:prstGeom prst="rect">
                              <a:avLst/>
                            </a:prstGeom>
                            <a:noFill/>
                            <a:ln>
                              <a:noFill/>
                            </a:ln>
                          </pic:spPr>
                        </pic:pic>
                        <pic:pic>
                          <pic:nvPicPr>
                            <pic:cNvPr id="27" name="Shape 27"/>
                            <pic:cNvPicPr preferRelativeResize="0"/>
                          </pic:nvPicPr>
                          <pic:blipFill rotWithShape="1">
                            <a:blip r:embed="rId2">
                              <a:alphaModFix/>
                            </a:blip>
                            <a:srcRect b="0" l="0" r="0" t="0"/>
                            <a:stretch/>
                          </pic:blipFill>
                          <pic:spPr>
                            <a:xfrm>
                              <a:off x="0" y="0"/>
                              <a:ext cx="6939279" cy="747848"/>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9945551</wp:posOffset>
              </wp:positionV>
              <wp:extent cx="7569200" cy="748030"/>
              <wp:effectExtent b="0" l="0" r="0" t="0"/>
              <wp:wrapNone/>
              <wp:docPr id="237513794"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7569200" cy="74803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-269873</wp:posOffset>
              </wp:positionH>
              <wp:positionV relativeFrom="paragraph">
                <wp:posOffset>9821304</wp:posOffset>
              </wp:positionV>
              <wp:extent cx="6939280" cy="872490"/>
              <wp:effectExtent b="0" l="0" r="0" t="0"/>
              <wp:wrapNone/>
              <wp:docPr id="237513796" name=""/>
              <a:graphic>
                <a:graphicData uri="http://schemas.microsoft.com/office/word/2010/wordprocessingGroup">
                  <wpg:wgp>
                    <wpg:cNvGrpSpPr/>
                    <wpg:grpSpPr>
                      <a:xfrm>
                        <a:off x="1876350" y="3343750"/>
                        <a:ext cx="6939280" cy="872490"/>
                        <a:chOff x="1876350" y="3343750"/>
                        <a:chExt cx="6939300" cy="872500"/>
                      </a:xfrm>
                    </wpg:grpSpPr>
                    <wpg:grpSp>
                      <wpg:cNvGrpSpPr/>
                      <wpg:grpSpPr>
                        <a:xfrm>
                          <a:off x="1876360" y="3343755"/>
                          <a:ext cx="6939280" cy="872490"/>
                          <a:chOff x="1876350" y="3343750"/>
                          <a:chExt cx="6939300" cy="872500"/>
                        </a:xfrm>
                      </wpg:grpSpPr>
                      <wps:wsp>
                        <wps:cNvSpPr/>
                        <wps:cNvPr id="3" name="Shape 3"/>
                        <wps:spPr>
                          <a:xfrm>
                            <a:off x="1876350" y="3343750"/>
                            <a:ext cx="6939300" cy="87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876360" y="3343755"/>
                            <a:ext cx="6939279" cy="872475"/>
                            <a:chOff x="0" y="0"/>
                            <a:chExt cx="6939279" cy="872475"/>
                          </a:xfrm>
                        </wpg:grpSpPr>
                        <wps:wsp>
                          <wps:cNvSpPr/>
                          <wps:cNvPr id="37" name="Shape 37"/>
                          <wps:spPr>
                            <a:xfrm>
                              <a:off x="0" y="0"/>
                              <a:ext cx="6939275" cy="872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8" name="Shape 38"/>
                            <pic:cNvPicPr preferRelativeResize="0"/>
                          </pic:nvPicPr>
                          <pic:blipFill rotWithShape="1">
                            <a:blip r:embed="rId1">
                              <a:alphaModFix/>
                            </a:blip>
                            <a:srcRect b="0" l="0" r="0" t="0"/>
                            <a:stretch/>
                          </pic:blipFill>
                          <pic:spPr>
                            <a:xfrm>
                              <a:off x="0" y="0"/>
                              <a:ext cx="6939279" cy="872095"/>
                            </a:xfrm>
                            <a:prstGeom prst="rect">
                              <a:avLst/>
                            </a:prstGeom>
                            <a:noFill/>
                            <a:ln>
                              <a:noFill/>
                            </a:ln>
                          </pic:spPr>
                        </pic:pic>
                        <pic:pic>
                          <pic:nvPicPr>
                            <pic:cNvPr id="39" name="Shape 39"/>
                            <pic:cNvPicPr preferRelativeResize="0"/>
                          </pic:nvPicPr>
                          <pic:blipFill rotWithShape="1">
                            <a:blip r:embed="rId2">
                              <a:alphaModFix/>
                            </a:blip>
                            <a:srcRect b="0" l="0" r="0" t="0"/>
                            <a:stretch/>
                          </pic:blipFill>
                          <pic:spPr>
                            <a:xfrm>
                              <a:off x="0" y="0"/>
                              <a:ext cx="900430" cy="872094"/>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-269873</wp:posOffset>
              </wp:positionH>
              <wp:positionV relativeFrom="paragraph">
                <wp:posOffset>9821304</wp:posOffset>
              </wp:positionV>
              <wp:extent cx="6939280" cy="872490"/>
              <wp:effectExtent b="0" l="0" r="0" t="0"/>
              <wp:wrapNone/>
              <wp:docPr id="237513796"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6939280" cy="8724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713" w:hanging="360"/>
      </w:pPr>
      <w:rPr>
        <w:rFonts w:ascii="Calibri" w:cs="Calibri" w:eastAsia="Calibri" w:hAnsi="Calibri"/>
        <w:b w:val="0"/>
        <w:i w:val="0"/>
        <w:sz w:val="22"/>
        <w:szCs w:val="22"/>
      </w:rPr>
    </w:lvl>
    <w:lvl w:ilvl="1">
      <w:start w:val="0"/>
      <w:numFmt w:val="bullet"/>
      <w:lvlText w:val="•"/>
      <w:lvlJc w:val="left"/>
      <w:pPr>
        <w:ind w:left="2655" w:hanging="360"/>
      </w:pPr>
      <w:rPr/>
    </w:lvl>
    <w:lvl w:ilvl="2">
      <w:start w:val="0"/>
      <w:numFmt w:val="bullet"/>
      <w:lvlText w:val="•"/>
      <w:lvlJc w:val="left"/>
      <w:pPr>
        <w:ind w:left="3590" w:hanging="360"/>
      </w:pPr>
      <w:rPr/>
    </w:lvl>
    <w:lvl w:ilvl="3">
      <w:start w:val="0"/>
      <w:numFmt w:val="bullet"/>
      <w:lvlText w:val="•"/>
      <w:lvlJc w:val="left"/>
      <w:pPr>
        <w:ind w:left="4525" w:hanging="360"/>
      </w:pPr>
      <w:rPr/>
    </w:lvl>
    <w:lvl w:ilvl="4">
      <w:start w:val="0"/>
      <w:numFmt w:val="bullet"/>
      <w:lvlText w:val="•"/>
      <w:lvlJc w:val="left"/>
      <w:pPr>
        <w:ind w:left="5460" w:hanging="360"/>
      </w:pPr>
      <w:rPr/>
    </w:lvl>
    <w:lvl w:ilvl="5">
      <w:start w:val="0"/>
      <w:numFmt w:val="bullet"/>
      <w:lvlText w:val="•"/>
      <w:lvlJc w:val="left"/>
      <w:pPr>
        <w:ind w:left="6395" w:hanging="360"/>
      </w:pPr>
      <w:rPr/>
    </w:lvl>
    <w:lvl w:ilvl="6">
      <w:start w:val="0"/>
      <w:numFmt w:val="bullet"/>
      <w:lvlText w:val="•"/>
      <w:lvlJc w:val="left"/>
      <w:pPr>
        <w:ind w:left="7330" w:hanging="360"/>
      </w:pPr>
      <w:rPr/>
    </w:lvl>
    <w:lvl w:ilvl="7">
      <w:start w:val="0"/>
      <w:numFmt w:val="bullet"/>
      <w:lvlText w:val="•"/>
      <w:lvlJc w:val="left"/>
      <w:pPr>
        <w:ind w:left="8265" w:hanging="360"/>
      </w:pPr>
      <w:rPr/>
    </w:lvl>
    <w:lvl w:ilvl="8">
      <w:start w:val="0"/>
      <w:numFmt w:val="bullet"/>
      <w:lvlText w:val="•"/>
      <w:lvlJc w:val="left"/>
      <w:pPr>
        <w:ind w:left="9200" w:hanging="360"/>
      </w:pPr>
      <w:rPr/>
    </w:lvl>
  </w:abstractNum>
  <w:abstractNum w:abstractNumId="2">
    <w:lvl w:ilvl="0">
      <w:start w:val="0"/>
      <w:numFmt w:val="bullet"/>
      <w:lvlText w:val="-"/>
      <w:lvlJc w:val="left"/>
      <w:pPr>
        <w:ind w:left="1278" w:hanging="285"/>
      </w:pPr>
      <w:rPr>
        <w:rFonts w:ascii="Tahoma" w:cs="Tahoma" w:eastAsia="Tahoma" w:hAnsi="Tahoma"/>
        <w:b w:val="0"/>
        <w:i w:val="0"/>
        <w:sz w:val="18"/>
        <w:szCs w:val="18"/>
      </w:rPr>
    </w:lvl>
    <w:lvl w:ilvl="1">
      <w:start w:val="0"/>
      <w:numFmt w:val="bullet"/>
      <w:lvlText w:val="•"/>
      <w:lvlJc w:val="left"/>
      <w:pPr>
        <w:ind w:left="2259" w:hanging="285"/>
      </w:pPr>
      <w:rPr/>
    </w:lvl>
    <w:lvl w:ilvl="2">
      <w:start w:val="0"/>
      <w:numFmt w:val="bullet"/>
      <w:lvlText w:val="•"/>
      <w:lvlJc w:val="left"/>
      <w:pPr>
        <w:ind w:left="3238" w:hanging="285"/>
      </w:pPr>
      <w:rPr/>
    </w:lvl>
    <w:lvl w:ilvl="3">
      <w:start w:val="0"/>
      <w:numFmt w:val="bullet"/>
      <w:lvlText w:val="•"/>
      <w:lvlJc w:val="left"/>
      <w:pPr>
        <w:ind w:left="4217" w:hanging="285"/>
      </w:pPr>
      <w:rPr/>
    </w:lvl>
    <w:lvl w:ilvl="4">
      <w:start w:val="0"/>
      <w:numFmt w:val="bullet"/>
      <w:lvlText w:val="•"/>
      <w:lvlJc w:val="left"/>
      <w:pPr>
        <w:ind w:left="5196" w:hanging="285"/>
      </w:pPr>
      <w:rPr/>
    </w:lvl>
    <w:lvl w:ilvl="5">
      <w:start w:val="0"/>
      <w:numFmt w:val="bullet"/>
      <w:lvlText w:val="•"/>
      <w:lvlJc w:val="left"/>
      <w:pPr>
        <w:ind w:left="6175" w:hanging="285"/>
      </w:pPr>
      <w:rPr/>
    </w:lvl>
    <w:lvl w:ilvl="6">
      <w:start w:val="0"/>
      <w:numFmt w:val="bullet"/>
      <w:lvlText w:val="•"/>
      <w:lvlJc w:val="left"/>
      <w:pPr>
        <w:ind w:left="7154" w:hanging="285"/>
      </w:pPr>
      <w:rPr/>
    </w:lvl>
    <w:lvl w:ilvl="7">
      <w:start w:val="0"/>
      <w:numFmt w:val="bullet"/>
      <w:lvlText w:val="•"/>
      <w:lvlJc w:val="left"/>
      <w:pPr>
        <w:ind w:left="8133" w:hanging="285"/>
      </w:pPr>
      <w:rPr/>
    </w:lvl>
    <w:lvl w:ilvl="8">
      <w:start w:val="0"/>
      <w:numFmt w:val="bullet"/>
      <w:lvlText w:val="•"/>
      <w:lvlJc w:val="left"/>
      <w:pPr>
        <w:ind w:left="9112" w:hanging="285"/>
      </w:pPr>
      <w:rPr/>
    </w:lvl>
  </w:abstractNum>
  <w:abstractNum w:abstractNumId="3">
    <w:lvl w:ilvl="0">
      <w:start w:val="1"/>
      <w:numFmt w:val="decimal"/>
      <w:lvlText w:val="%1."/>
      <w:lvlJc w:val="left"/>
      <w:pPr>
        <w:ind w:left="1278" w:hanging="285"/>
      </w:pPr>
      <w:rPr>
        <w:rFonts w:ascii="Cambria" w:cs="Cambria" w:eastAsia="Cambria" w:hAnsi="Cambria"/>
        <w:b w:val="1"/>
        <w:i w:val="0"/>
        <w:color w:val="d34817"/>
        <w:sz w:val="24"/>
        <w:szCs w:val="24"/>
      </w:rPr>
    </w:lvl>
    <w:lvl w:ilvl="1">
      <w:start w:val="1"/>
      <w:numFmt w:val="lowerLetter"/>
      <w:lvlText w:val="%2."/>
      <w:lvlJc w:val="left"/>
      <w:pPr>
        <w:ind w:left="2058" w:hanging="360"/>
      </w:pPr>
      <w:rPr>
        <w:rFonts w:ascii="Tahoma" w:cs="Tahoma" w:eastAsia="Tahoma" w:hAnsi="Tahoma"/>
        <w:b w:val="0"/>
        <w:i w:val="0"/>
        <w:sz w:val="22"/>
        <w:szCs w:val="22"/>
      </w:rPr>
    </w:lvl>
    <w:lvl w:ilvl="2">
      <w:start w:val="0"/>
      <w:numFmt w:val="bullet"/>
      <w:lvlText w:val="•"/>
      <w:lvlJc w:val="left"/>
      <w:pPr>
        <w:ind w:left="3061" w:hanging="360"/>
      </w:pPr>
      <w:rPr/>
    </w:lvl>
    <w:lvl w:ilvl="3">
      <w:start w:val="0"/>
      <w:numFmt w:val="bullet"/>
      <w:lvlText w:val="•"/>
      <w:lvlJc w:val="left"/>
      <w:pPr>
        <w:ind w:left="4062" w:hanging="360"/>
      </w:pPr>
      <w:rPr/>
    </w:lvl>
    <w:lvl w:ilvl="4">
      <w:start w:val="0"/>
      <w:numFmt w:val="bullet"/>
      <w:lvlText w:val="•"/>
      <w:lvlJc w:val="left"/>
      <w:pPr>
        <w:ind w:left="5063" w:hanging="360"/>
      </w:pPr>
      <w:rPr/>
    </w:lvl>
    <w:lvl w:ilvl="5">
      <w:start w:val="0"/>
      <w:numFmt w:val="bullet"/>
      <w:lvlText w:val="•"/>
      <w:lvlJc w:val="left"/>
      <w:pPr>
        <w:ind w:left="6064" w:hanging="360"/>
      </w:pPr>
      <w:rPr/>
    </w:lvl>
    <w:lvl w:ilvl="6">
      <w:start w:val="0"/>
      <w:numFmt w:val="bullet"/>
      <w:lvlText w:val="•"/>
      <w:lvlJc w:val="left"/>
      <w:pPr>
        <w:ind w:left="7065" w:hanging="360"/>
      </w:pPr>
      <w:rPr/>
    </w:lvl>
    <w:lvl w:ilvl="7">
      <w:start w:val="0"/>
      <w:numFmt w:val="bullet"/>
      <w:lvlText w:val="•"/>
      <w:lvlJc w:val="left"/>
      <w:pPr>
        <w:ind w:left="8066" w:hanging="360"/>
      </w:pPr>
      <w:rPr/>
    </w:lvl>
    <w:lvl w:ilvl="8">
      <w:start w:val="0"/>
      <w:numFmt w:val="bullet"/>
      <w:lvlText w:val="•"/>
      <w:lvlJc w:val="left"/>
      <w:pPr>
        <w:ind w:left="9067" w:hanging="360"/>
      </w:pPr>
      <w:rPr/>
    </w:lvl>
  </w:abstractNum>
  <w:abstractNum w:abstractNumId="4">
    <w:lvl w:ilvl="0">
      <w:start w:val="0"/>
      <w:numFmt w:val="bullet"/>
      <w:lvlText w:val="●"/>
      <w:lvlJc w:val="left"/>
      <w:pPr>
        <w:ind w:left="1413" w:hanging="360"/>
      </w:pPr>
      <w:rPr>
        <w:rFonts w:ascii="Arial" w:cs="Arial" w:eastAsia="Arial" w:hAnsi="Arial"/>
        <w:b w:val="1"/>
        <w:i w:val="0"/>
        <w:sz w:val="22"/>
        <w:szCs w:val="22"/>
      </w:rPr>
    </w:lvl>
    <w:lvl w:ilvl="1">
      <w:start w:val="0"/>
      <w:numFmt w:val="bullet"/>
      <w:lvlText w:val="-"/>
      <w:lvlJc w:val="left"/>
      <w:pPr>
        <w:ind w:left="2058" w:hanging="360"/>
      </w:pPr>
      <w:rPr>
        <w:rFonts w:ascii="Tahoma" w:cs="Tahoma" w:eastAsia="Tahoma" w:hAnsi="Tahoma"/>
        <w:b w:val="0"/>
        <w:i w:val="0"/>
        <w:sz w:val="22"/>
        <w:szCs w:val="22"/>
      </w:rPr>
    </w:lvl>
    <w:lvl w:ilvl="2">
      <w:start w:val="0"/>
      <w:numFmt w:val="bullet"/>
      <w:lvlText w:val="•"/>
      <w:lvlJc w:val="left"/>
      <w:pPr>
        <w:ind w:left="3061" w:hanging="360"/>
      </w:pPr>
      <w:rPr/>
    </w:lvl>
    <w:lvl w:ilvl="3">
      <w:start w:val="0"/>
      <w:numFmt w:val="bullet"/>
      <w:lvlText w:val="•"/>
      <w:lvlJc w:val="left"/>
      <w:pPr>
        <w:ind w:left="4062" w:hanging="360"/>
      </w:pPr>
      <w:rPr/>
    </w:lvl>
    <w:lvl w:ilvl="4">
      <w:start w:val="0"/>
      <w:numFmt w:val="bullet"/>
      <w:lvlText w:val="•"/>
      <w:lvlJc w:val="left"/>
      <w:pPr>
        <w:ind w:left="5063" w:hanging="360"/>
      </w:pPr>
      <w:rPr/>
    </w:lvl>
    <w:lvl w:ilvl="5">
      <w:start w:val="0"/>
      <w:numFmt w:val="bullet"/>
      <w:lvlText w:val="•"/>
      <w:lvlJc w:val="left"/>
      <w:pPr>
        <w:ind w:left="6064" w:hanging="360"/>
      </w:pPr>
      <w:rPr/>
    </w:lvl>
    <w:lvl w:ilvl="6">
      <w:start w:val="0"/>
      <w:numFmt w:val="bullet"/>
      <w:lvlText w:val="•"/>
      <w:lvlJc w:val="left"/>
      <w:pPr>
        <w:ind w:left="7065" w:hanging="360"/>
      </w:pPr>
      <w:rPr/>
    </w:lvl>
    <w:lvl w:ilvl="7">
      <w:start w:val="0"/>
      <w:numFmt w:val="bullet"/>
      <w:lvlText w:val="•"/>
      <w:lvlJc w:val="left"/>
      <w:pPr>
        <w:ind w:left="8066" w:hanging="360"/>
      </w:pPr>
      <w:rPr/>
    </w:lvl>
    <w:lvl w:ilvl="8">
      <w:start w:val="0"/>
      <w:numFmt w:val="bullet"/>
      <w:lvlText w:val="•"/>
      <w:lvlJc w:val="left"/>
      <w:pPr>
        <w:ind w:left="9067" w:hanging="360"/>
      </w:pPr>
      <w:rPr/>
    </w:lvl>
  </w:abstractNum>
  <w:abstractNum w:abstractNumId="5">
    <w:lvl w:ilvl="0">
      <w:start w:val="1"/>
      <w:numFmt w:val="lowerLetter"/>
      <w:lvlText w:val="%1."/>
      <w:lvlJc w:val="left"/>
      <w:pPr>
        <w:ind w:left="2058" w:hanging="360"/>
      </w:pPr>
      <w:rPr>
        <w:rFonts w:ascii="Tahoma" w:cs="Tahoma" w:eastAsia="Tahoma" w:hAnsi="Tahoma"/>
        <w:b w:val="0"/>
        <w:i w:val="0"/>
        <w:sz w:val="22"/>
        <w:szCs w:val="22"/>
      </w:rPr>
    </w:lvl>
    <w:lvl w:ilvl="1">
      <w:start w:val="0"/>
      <w:numFmt w:val="bullet"/>
      <w:lvlText w:val="•"/>
      <w:lvlJc w:val="left"/>
      <w:pPr>
        <w:ind w:left="2961" w:hanging="360"/>
      </w:pPr>
      <w:rPr/>
    </w:lvl>
    <w:lvl w:ilvl="2">
      <w:start w:val="0"/>
      <w:numFmt w:val="bullet"/>
      <w:lvlText w:val="•"/>
      <w:lvlJc w:val="left"/>
      <w:pPr>
        <w:ind w:left="3862" w:hanging="360"/>
      </w:pPr>
      <w:rPr/>
    </w:lvl>
    <w:lvl w:ilvl="3">
      <w:start w:val="0"/>
      <w:numFmt w:val="bullet"/>
      <w:lvlText w:val="•"/>
      <w:lvlJc w:val="left"/>
      <w:pPr>
        <w:ind w:left="4763" w:hanging="360"/>
      </w:pPr>
      <w:rPr/>
    </w:lvl>
    <w:lvl w:ilvl="4">
      <w:start w:val="0"/>
      <w:numFmt w:val="bullet"/>
      <w:lvlText w:val="•"/>
      <w:lvlJc w:val="left"/>
      <w:pPr>
        <w:ind w:left="5664" w:hanging="360"/>
      </w:pPr>
      <w:rPr/>
    </w:lvl>
    <w:lvl w:ilvl="5">
      <w:start w:val="0"/>
      <w:numFmt w:val="bullet"/>
      <w:lvlText w:val="•"/>
      <w:lvlJc w:val="left"/>
      <w:pPr>
        <w:ind w:left="6565" w:hanging="360"/>
      </w:pPr>
      <w:rPr/>
    </w:lvl>
    <w:lvl w:ilvl="6">
      <w:start w:val="0"/>
      <w:numFmt w:val="bullet"/>
      <w:lvlText w:val="•"/>
      <w:lvlJc w:val="left"/>
      <w:pPr>
        <w:ind w:left="7466" w:hanging="360"/>
      </w:pPr>
      <w:rPr/>
    </w:lvl>
    <w:lvl w:ilvl="7">
      <w:start w:val="0"/>
      <w:numFmt w:val="bullet"/>
      <w:lvlText w:val="•"/>
      <w:lvlJc w:val="left"/>
      <w:pPr>
        <w:ind w:left="8367" w:hanging="360"/>
      </w:pPr>
      <w:rPr/>
    </w:lvl>
    <w:lvl w:ilvl="8">
      <w:start w:val="0"/>
      <w:numFmt w:val="bullet"/>
      <w:lvlText w:val="•"/>
      <w:lvlJc w:val="left"/>
      <w:pPr>
        <w:ind w:left="9268" w:hanging="360"/>
      </w:pPr>
      <w:rPr/>
    </w:lvl>
  </w:abstractNum>
  <w:abstractNum w:abstractNumId="6">
    <w:lvl w:ilvl="0">
      <w:start w:val="1"/>
      <w:numFmt w:val="lowerLetter"/>
      <w:lvlText w:val="%1."/>
      <w:lvlJc w:val="left"/>
      <w:pPr>
        <w:ind w:left="2058" w:hanging="360"/>
      </w:pPr>
      <w:rPr>
        <w:rFonts w:ascii="Tahoma" w:cs="Tahoma" w:eastAsia="Tahoma" w:hAnsi="Tahoma"/>
        <w:b w:val="0"/>
        <w:i w:val="0"/>
        <w:sz w:val="22"/>
        <w:szCs w:val="22"/>
      </w:rPr>
    </w:lvl>
    <w:lvl w:ilvl="1">
      <w:start w:val="0"/>
      <w:numFmt w:val="bullet"/>
      <w:lvlText w:val="•"/>
      <w:lvlJc w:val="left"/>
      <w:pPr>
        <w:ind w:left="2961" w:hanging="360"/>
      </w:pPr>
      <w:rPr/>
    </w:lvl>
    <w:lvl w:ilvl="2">
      <w:start w:val="0"/>
      <w:numFmt w:val="bullet"/>
      <w:lvlText w:val="•"/>
      <w:lvlJc w:val="left"/>
      <w:pPr>
        <w:ind w:left="3862" w:hanging="360"/>
      </w:pPr>
      <w:rPr/>
    </w:lvl>
    <w:lvl w:ilvl="3">
      <w:start w:val="0"/>
      <w:numFmt w:val="bullet"/>
      <w:lvlText w:val="•"/>
      <w:lvlJc w:val="left"/>
      <w:pPr>
        <w:ind w:left="4763" w:hanging="360"/>
      </w:pPr>
      <w:rPr/>
    </w:lvl>
    <w:lvl w:ilvl="4">
      <w:start w:val="0"/>
      <w:numFmt w:val="bullet"/>
      <w:lvlText w:val="•"/>
      <w:lvlJc w:val="left"/>
      <w:pPr>
        <w:ind w:left="5664" w:hanging="360"/>
      </w:pPr>
      <w:rPr/>
    </w:lvl>
    <w:lvl w:ilvl="5">
      <w:start w:val="0"/>
      <w:numFmt w:val="bullet"/>
      <w:lvlText w:val="•"/>
      <w:lvlJc w:val="left"/>
      <w:pPr>
        <w:ind w:left="6565" w:hanging="360"/>
      </w:pPr>
      <w:rPr/>
    </w:lvl>
    <w:lvl w:ilvl="6">
      <w:start w:val="0"/>
      <w:numFmt w:val="bullet"/>
      <w:lvlText w:val="•"/>
      <w:lvlJc w:val="left"/>
      <w:pPr>
        <w:ind w:left="7466" w:hanging="360"/>
      </w:pPr>
      <w:rPr/>
    </w:lvl>
    <w:lvl w:ilvl="7">
      <w:start w:val="0"/>
      <w:numFmt w:val="bullet"/>
      <w:lvlText w:val="•"/>
      <w:lvlJc w:val="left"/>
      <w:pPr>
        <w:ind w:left="8367" w:hanging="360"/>
      </w:pPr>
      <w:rPr/>
    </w:lvl>
    <w:lvl w:ilvl="8">
      <w:start w:val="0"/>
      <w:numFmt w:val="bullet"/>
      <w:lvlText w:val="•"/>
      <w:lvlJc w:val="left"/>
      <w:pPr>
        <w:ind w:left="9268" w:hanging="360"/>
      </w:pPr>
      <w:rPr/>
    </w:lvl>
  </w:abstractNum>
  <w:abstractNum w:abstractNumId="7">
    <w:lvl w:ilvl="0">
      <w:start w:val="1"/>
      <w:numFmt w:val="lowerLetter"/>
      <w:lvlText w:val="%1."/>
      <w:lvlJc w:val="left"/>
      <w:pPr>
        <w:ind w:left="2058" w:hanging="360"/>
      </w:pPr>
      <w:rPr>
        <w:rFonts w:ascii="Tahoma" w:cs="Tahoma" w:eastAsia="Tahoma" w:hAnsi="Tahoma"/>
        <w:b w:val="0"/>
        <w:i w:val="0"/>
        <w:sz w:val="22"/>
        <w:szCs w:val="22"/>
      </w:rPr>
    </w:lvl>
    <w:lvl w:ilvl="1">
      <w:start w:val="0"/>
      <w:numFmt w:val="bullet"/>
      <w:lvlText w:val="•"/>
      <w:lvlJc w:val="left"/>
      <w:pPr>
        <w:ind w:left="2961" w:hanging="360"/>
      </w:pPr>
      <w:rPr/>
    </w:lvl>
    <w:lvl w:ilvl="2">
      <w:start w:val="0"/>
      <w:numFmt w:val="bullet"/>
      <w:lvlText w:val="•"/>
      <w:lvlJc w:val="left"/>
      <w:pPr>
        <w:ind w:left="3862" w:hanging="360"/>
      </w:pPr>
      <w:rPr/>
    </w:lvl>
    <w:lvl w:ilvl="3">
      <w:start w:val="0"/>
      <w:numFmt w:val="bullet"/>
      <w:lvlText w:val="•"/>
      <w:lvlJc w:val="left"/>
      <w:pPr>
        <w:ind w:left="4763" w:hanging="360"/>
      </w:pPr>
      <w:rPr/>
    </w:lvl>
    <w:lvl w:ilvl="4">
      <w:start w:val="0"/>
      <w:numFmt w:val="bullet"/>
      <w:lvlText w:val="•"/>
      <w:lvlJc w:val="left"/>
      <w:pPr>
        <w:ind w:left="5664" w:hanging="360"/>
      </w:pPr>
      <w:rPr/>
    </w:lvl>
    <w:lvl w:ilvl="5">
      <w:start w:val="0"/>
      <w:numFmt w:val="bullet"/>
      <w:lvlText w:val="•"/>
      <w:lvlJc w:val="left"/>
      <w:pPr>
        <w:ind w:left="6565" w:hanging="360"/>
      </w:pPr>
      <w:rPr/>
    </w:lvl>
    <w:lvl w:ilvl="6">
      <w:start w:val="0"/>
      <w:numFmt w:val="bullet"/>
      <w:lvlText w:val="•"/>
      <w:lvlJc w:val="left"/>
      <w:pPr>
        <w:ind w:left="7466" w:hanging="360"/>
      </w:pPr>
      <w:rPr/>
    </w:lvl>
    <w:lvl w:ilvl="7">
      <w:start w:val="0"/>
      <w:numFmt w:val="bullet"/>
      <w:lvlText w:val="•"/>
      <w:lvlJc w:val="left"/>
      <w:pPr>
        <w:ind w:left="8367" w:hanging="360"/>
      </w:pPr>
      <w:rPr/>
    </w:lvl>
    <w:lvl w:ilvl="8">
      <w:start w:val="0"/>
      <w:numFmt w:val="bullet"/>
      <w:lvlText w:val="•"/>
      <w:lvlJc w:val="left"/>
      <w:pPr>
        <w:ind w:left="9268" w:hanging="360"/>
      </w:pPr>
      <w:rPr/>
    </w:lvl>
  </w:abstractNum>
  <w:abstractNum w:abstractNumId="8">
    <w:lvl w:ilvl="0">
      <w:start w:val="0"/>
      <w:numFmt w:val="bullet"/>
      <w:lvlText w:val="-"/>
      <w:lvlJc w:val="left"/>
      <w:pPr>
        <w:ind w:left="1563" w:hanging="360"/>
      </w:pPr>
      <w:rPr>
        <w:rFonts w:ascii="Tahoma" w:cs="Tahoma" w:eastAsia="Tahoma" w:hAnsi="Tahoma"/>
        <w:b w:val="0"/>
        <w:i w:val="0"/>
        <w:sz w:val="22"/>
        <w:szCs w:val="22"/>
      </w:rPr>
    </w:lvl>
    <w:lvl w:ilvl="1">
      <w:start w:val="0"/>
      <w:numFmt w:val="bullet"/>
      <w:lvlText w:val="•"/>
      <w:lvlJc w:val="left"/>
      <w:pPr>
        <w:ind w:left="2511" w:hanging="360"/>
      </w:pPr>
      <w:rPr/>
    </w:lvl>
    <w:lvl w:ilvl="2">
      <w:start w:val="0"/>
      <w:numFmt w:val="bullet"/>
      <w:lvlText w:val="•"/>
      <w:lvlJc w:val="left"/>
      <w:pPr>
        <w:ind w:left="3462" w:hanging="360"/>
      </w:pPr>
      <w:rPr/>
    </w:lvl>
    <w:lvl w:ilvl="3">
      <w:start w:val="0"/>
      <w:numFmt w:val="bullet"/>
      <w:lvlText w:val="•"/>
      <w:lvlJc w:val="left"/>
      <w:pPr>
        <w:ind w:left="4413" w:hanging="360"/>
      </w:pPr>
      <w:rPr/>
    </w:lvl>
    <w:lvl w:ilvl="4">
      <w:start w:val="0"/>
      <w:numFmt w:val="bullet"/>
      <w:lvlText w:val="•"/>
      <w:lvlJc w:val="left"/>
      <w:pPr>
        <w:ind w:left="5364" w:hanging="360"/>
      </w:pPr>
      <w:rPr/>
    </w:lvl>
    <w:lvl w:ilvl="5">
      <w:start w:val="0"/>
      <w:numFmt w:val="bullet"/>
      <w:lvlText w:val="•"/>
      <w:lvlJc w:val="left"/>
      <w:pPr>
        <w:ind w:left="6315" w:hanging="360"/>
      </w:pPr>
      <w:rPr/>
    </w:lvl>
    <w:lvl w:ilvl="6">
      <w:start w:val="0"/>
      <w:numFmt w:val="bullet"/>
      <w:lvlText w:val="•"/>
      <w:lvlJc w:val="left"/>
      <w:pPr>
        <w:ind w:left="7266" w:hanging="360"/>
      </w:pPr>
      <w:rPr/>
    </w:lvl>
    <w:lvl w:ilvl="7">
      <w:start w:val="0"/>
      <w:numFmt w:val="bullet"/>
      <w:lvlText w:val="•"/>
      <w:lvlJc w:val="left"/>
      <w:pPr>
        <w:ind w:left="8217" w:hanging="360"/>
      </w:pPr>
      <w:rPr/>
    </w:lvl>
    <w:lvl w:ilvl="8">
      <w:start w:val="0"/>
      <w:numFmt w:val="bullet"/>
      <w:lvlText w:val="•"/>
      <w:lvlJc w:val="left"/>
      <w:pPr>
        <w:ind w:left="9168" w:hanging="360"/>
      </w:pPr>
      <w:rPr/>
    </w:lvl>
  </w:abstractNum>
  <w:abstractNum w:abstractNumId="9">
    <w:lvl w:ilvl="0">
      <w:start w:val="0"/>
      <w:numFmt w:val="bullet"/>
      <w:lvlText w:val="-"/>
      <w:lvlJc w:val="left"/>
      <w:pPr>
        <w:ind w:left="2058" w:hanging="360"/>
      </w:pPr>
      <w:rPr>
        <w:rFonts w:ascii="Tahoma" w:cs="Tahoma" w:eastAsia="Tahoma" w:hAnsi="Tahoma"/>
        <w:b w:val="0"/>
        <w:i w:val="0"/>
        <w:sz w:val="22"/>
        <w:szCs w:val="22"/>
      </w:rPr>
    </w:lvl>
    <w:lvl w:ilvl="1">
      <w:start w:val="0"/>
      <w:numFmt w:val="bullet"/>
      <w:lvlText w:val="•"/>
      <w:lvlJc w:val="left"/>
      <w:pPr>
        <w:ind w:left="2961" w:hanging="360"/>
      </w:pPr>
      <w:rPr/>
    </w:lvl>
    <w:lvl w:ilvl="2">
      <w:start w:val="0"/>
      <w:numFmt w:val="bullet"/>
      <w:lvlText w:val="•"/>
      <w:lvlJc w:val="left"/>
      <w:pPr>
        <w:ind w:left="3862" w:hanging="360"/>
      </w:pPr>
      <w:rPr/>
    </w:lvl>
    <w:lvl w:ilvl="3">
      <w:start w:val="0"/>
      <w:numFmt w:val="bullet"/>
      <w:lvlText w:val="•"/>
      <w:lvlJc w:val="left"/>
      <w:pPr>
        <w:ind w:left="4763" w:hanging="360"/>
      </w:pPr>
      <w:rPr/>
    </w:lvl>
    <w:lvl w:ilvl="4">
      <w:start w:val="0"/>
      <w:numFmt w:val="bullet"/>
      <w:lvlText w:val="•"/>
      <w:lvlJc w:val="left"/>
      <w:pPr>
        <w:ind w:left="5664" w:hanging="360"/>
      </w:pPr>
      <w:rPr/>
    </w:lvl>
    <w:lvl w:ilvl="5">
      <w:start w:val="0"/>
      <w:numFmt w:val="bullet"/>
      <w:lvlText w:val="•"/>
      <w:lvlJc w:val="left"/>
      <w:pPr>
        <w:ind w:left="6565" w:hanging="360"/>
      </w:pPr>
      <w:rPr/>
    </w:lvl>
    <w:lvl w:ilvl="6">
      <w:start w:val="0"/>
      <w:numFmt w:val="bullet"/>
      <w:lvlText w:val="•"/>
      <w:lvlJc w:val="left"/>
      <w:pPr>
        <w:ind w:left="7466" w:hanging="360"/>
      </w:pPr>
      <w:rPr/>
    </w:lvl>
    <w:lvl w:ilvl="7">
      <w:start w:val="0"/>
      <w:numFmt w:val="bullet"/>
      <w:lvlText w:val="•"/>
      <w:lvlJc w:val="left"/>
      <w:pPr>
        <w:ind w:left="8367" w:hanging="360"/>
      </w:pPr>
      <w:rPr/>
    </w:lvl>
    <w:lvl w:ilvl="8">
      <w:start w:val="0"/>
      <w:numFmt w:val="bullet"/>
      <w:lvlText w:val="•"/>
      <w:lvlJc w:val="left"/>
      <w:pPr>
        <w:ind w:left="9268" w:hanging="360"/>
      </w:pPr>
      <w:rPr/>
    </w:lvl>
  </w:abstractNum>
  <w:abstractNum w:abstractNumId="10">
    <w:lvl w:ilvl="0">
      <w:start w:val="0"/>
      <w:numFmt w:val="bullet"/>
      <w:lvlText w:val="●"/>
      <w:lvlJc w:val="left"/>
      <w:pPr>
        <w:ind w:left="1413" w:hanging="360"/>
      </w:pPr>
      <w:rPr>
        <w:rFonts w:ascii="Arial" w:cs="Arial" w:eastAsia="Arial" w:hAnsi="Arial"/>
        <w:u w:val="single"/>
      </w:rPr>
    </w:lvl>
    <w:lvl w:ilvl="1">
      <w:start w:val="1"/>
      <w:numFmt w:val="lowerLetter"/>
      <w:lvlText w:val="%2."/>
      <w:lvlJc w:val="left"/>
      <w:pPr>
        <w:ind w:left="1413" w:hanging="719.9999999999998"/>
      </w:pPr>
      <w:rPr>
        <w:rFonts w:ascii="Tahoma" w:cs="Tahoma" w:eastAsia="Tahoma" w:hAnsi="Tahoma"/>
        <w:b w:val="0"/>
        <w:i w:val="0"/>
        <w:sz w:val="22"/>
        <w:szCs w:val="22"/>
      </w:rPr>
    </w:lvl>
    <w:lvl w:ilvl="2">
      <w:start w:val="0"/>
      <w:numFmt w:val="bullet"/>
      <w:lvlText w:val="•"/>
      <w:lvlJc w:val="left"/>
      <w:pPr>
        <w:ind w:left="3350" w:hanging="720"/>
      </w:pPr>
      <w:rPr/>
    </w:lvl>
    <w:lvl w:ilvl="3">
      <w:start w:val="0"/>
      <w:numFmt w:val="bullet"/>
      <w:lvlText w:val="•"/>
      <w:lvlJc w:val="left"/>
      <w:pPr>
        <w:ind w:left="4315" w:hanging="720"/>
      </w:pPr>
      <w:rPr/>
    </w:lvl>
    <w:lvl w:ilvl="4">
      <w:start w:val="0"/>
      <w:numFmt w:val="bullet"/>
      <w:lvlText w:val="•"/>
      <w:lvlJc w:val="left"/>
      <w:pPr>
        <w:ind w:left="5280" w:hanging="720"/>
      </w:pPr>
      <w:rPr/>
    </w:lvl>
    <w:lvl w:ilvl="5">
      <w:start w:val="0"/>
      <w:numFmt w:val="bullet"/>
      <w:lvlText w:val="•"/>
      <w:lvlJc w:val="left"/>
      <w:pPr>
        <w:ind w:left="6245" w:hanging="720"/>
      </w:pPr>
      <w:rPr/>
    </w:lvl>
    <w:lvl w:ilvl="6">
      <w:start w:val="0"/>
      <w:numFmt w:val="bullet"/>
      <w:lvlText w:val="•"/>
      <w:lvlJc w:val="left"/>
      <w:pPr>
        <w:ind w:left="7210" w:hanging="720"/>
      </w:pPr>
      <w:rPr/>
    </w:lvl>
    <w:lvl w:ilvl="7">
      <w:start w:val="0"/>
      <w:numFmt w:val="bullet"/>
      <w:lvlText w:val="•"/>
      <w:lvlJc w:val="left"/>
      <w:pPr>
        <w:ind w:left="8175" w:hanging="720"/>
      </w:pPr>
      <w:rPr/>
    </w:lvl>
    <w:lvl w:ilvl="8">
      <w:start w:val="0"/>
      <w:numFmt w:val="bullet"/>
      <w:lvlText w:val="•"/>
      <w:lvlJc w:val="left"/>
      <w:pPr>
        <w:ind w:left="9140" w:hanging="7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ca"/>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77" w:hanging="283.9999999999999"/>
    </w:pPr>
    <w:rPr>
      <w:rFonts w:ascii="Cambria" w:cs="Cambria" w:eastAsia="Cambria" w:hAnsi="Cambria"/>
      <w:b w:val="1"/>
      <w:sz w:val="24"/>
      <w:szCs w:val="24"/>
    </w:rPr>
  </w:style>
  <w:style w:type="paragraph" w:styleId="Heading2">
    <w:name w:val="heading 2"/>
    <w:basedOn w:val="Normal"/>
    <w:next w:val="Normal"/>
    <w:pPr>
      <w:ind w:left="993"/>
    </w:pPr>
    <w:rPr>
      <w:b w:val="1"/>
    </w:rPr>
  </w:style>
  <w:style w:type="paragraph" w:styleId="Heading3">
    <w:name w:val="heading 3"/>
    <w:basedOn w:val="Normal"/>
    <w:next w:val="Normal"/>
    <w:pPr>
      <w:ind w:left="1412" w:hanging="359.00000000000006"/>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spacing w:before="201"/>
      <w:ind w:left="2057" w:hanging="359"/>
    </w:pPr>
  </w:style>
  <w:style w:type="paragraph" w:styleId="TableParagraph" w:customStyle="1">
    <w:name w:val="Table Paragraph"/>
    <w:basedOn w:val="Normal"/>
    <w:uiPriority w:val="1"/>
    <w:qFormat w:val="1"/>
  </w:style>
  <w:style w:type="paragraph" w:styleId="Descripcin">
    <w:name w:val="caption"/>
    <w:basedOn w:val="Normal"/>
    <w:next w:val="Normal"/>
    <w:uiPriority w:val="35"/>
    <w:unhideWhenUsed w:val="1"/>
    <w:qFormat w:val="1"/>
    <w:rsid w:val="00276076"/>
    <w:pPr>
      <w:spacing w:after="200"/>
    </w:pPr>
    <w:rPr>
      <w:i w:val="1"/>
      <w:iCs w:val="1"/>
      <w:color w:val="1f497d" w:themeColor="text2"/>
      <w:sz w:val="18"/>
      <w:szCs w:val="1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footer" Target="footer3.xml"/><Relationship Id="rId12" Type="http://schemas.openxmlformats.org/officeDocument/2006/relationships/hyperlink" Target="http://www.ieslagarrotxa.ca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eslagarrotxa@xtec.cat" TargetMode="External"/><Relationship Id="rId15" Type="http://schemas.openxmlformats.org/officeDocument/2006/relationships/footer" Target="footer5.xml"/><Relationship Id="rId14" Type="http://schemas.openxmlformats.org/officeDocument/2006/relationships/footer" Target="footer4.xml"/><Relationship Id="rId17" Type="http://schemas.openxmlformats.org/officeDocument/2006/relationships/image" Target="media/image1.jpg"/><Relationship Id="rId16" Type="http://schemas.openxmlformats.org/officeDocument/2006/relationships/footer" Target="footer6.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ieslagarrotxa@xtec.ca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8.png"/><Relationship Id="rId3"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 Id="rId2" Type="http://schemas.openxmlformats.org/officeDocument/2006/relationships/image" Target="media/image12.png"/><Relationship Id="rId3"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8.png"/><Relationship Id="rId3"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3.png"/><Relationship Id="rId2" Type="http://schemas.openxmlformats.org/officeDocument/2006/relationships/image" Target="media/image12.png"/><Relationship Id="rId3"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18.png"/><Relationship Id="rId3"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3.png"/><Relationship Id="rId2" Type="http://schemas.openxmlformats.org/officeDocument/2006/relationships/image" Target="media/image12.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iGzaD7wsdf+mBxiNUEP31sZX6Q==">CgMxLjA4AHIhMVlYWEhxYkhXZElUTVhxejR5eWlHeGhYZmRxbEhHMHRq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2025-10-09T09:26:00Z</dcterms:created>
  <dc:creator>Usuari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Producer">
    <vt:lpwstr>Skia/PDF m131 Google Docs Renderer</vt:lpwstr>
  </property>
  <property fmtid="{D5CDD505-2E9C-101B-9397-08002B2CF9AE}" pid="4" name="LastSaved">
    <vt:filetime>2025-10-09T00:00:00Z</vt:filetime>
  </property>
</Properties>
</file>